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_xmlsignatures/sig2.xml" ContentType="application/vnd.openxmlformats-package.digital-signature-xmlsignature+xml"/>
  <Override PartName="/_xmlsignatures/sig3.xml" ContentType="application/vnd.openxmlformats-package.digital-signature-xmlsignatur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370" w:rsidRDefault="00A62653" w:rsidP="002A75C1">
      <w:pPr>
        <w:spacing w:after="100" w:afterAutospacing="1" w:line="240" w:lineRule="auto"/>
        <w:jc w:val="both"/>
      </w:pPr>
      <w:r>
        <w:rPr>
          <w:noProof/>
          <w:lang w:val="es-MX" w:eastAsia="es-MX"/>
        </w:rPr>
        <w:drawing>
          <wp:inline distT="0" distB="0" distL="0" distR="0">
            <wp:extent cx="1962150" cy="97155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srcRect/>
                    <a:stretch>
                      <a:fillRect/>
                    </a:stretch>
                  </pic:blipFill>
                  <pic:spPr bwMode="auto">
                    <a:xfrm>
                      <a:off x="0" y="0"/>
                      <a:ext cx="1962150" cy="971550"/>
                    </a:xfrm>
                    <a:prstGeom prst="rect">
                      <a:avLst/>
                    </a:prstGeom>
                    <a:noFill/>
                    <a:ln w="9525">
                      <a:noFill/>
                      <a:miter lim="800000"/>
                      <a:headEnd/>
                      <a:tailEnd/>
                    </a:ln>
                  </pic:spPr>
                </pic:pic>
              </a:graphicData>
            </a:graphic>
          </wp:inline>
        </w:drawing>
      </w:r>
    </w:p>
    <w:p w:rsidR="00145370" w:rsidRDefault="00825730" w:rsidP="002E2E62">
      <w:pPr>
        <w:spacing w:after="100" w:afterAutospacing="1" w:line="240" w:lineRule="auto"/>
        <w:jc w:val="both"/>
      </w:pPr>
      <w:r>
        <w:t>3</w:t>
      </w:r>
      <w:r w:rsidR="00C466ED">
        <w:t>0</w:t>
      </w:r>
      <w:r w:rsidR="00145370">
        <w:t xml:space="preserve"> de</w:t>
      </w:r>
      <w:r w:rsidR="00C466ED">
        <w:t xml:space="preserve"> Abril</w:t>
      </w:r>
      <w:r w:rsidR="00145370">
        <w:t xml:space="preserve">  de 201</w:t>
      </w:r>
      <w:r w:rsidR="000414BE">
        <w:t>4</w:t>
      </w:r>
    </w:p>
    <w:p w:rsidR="00145370" w:rsidRDefault="00145370" w:rsidP="002E2E62">
      <w:pPr>
        <w:spacing w:after="100" w:afterAutospacing="1" w:line="240" w:lineRule="auto"/>
        <w:jc w:val="both"/>
      </w:pPr>
      <w:r>
        <w:t>Licenciado</w:t>
      </w:r>
    </w:p>
    <w:p w:rsidR="00145370" w:rsidRPr="000414BE" w:rsidRDefault="000414BE" w:rsidP="000414BE">
      <w:pPr>
        <w:spacing w:after="0" w:line="240" w:lineRule="auto"/>
        <w:jc w:val="both"/>
        <w:rPr>
          <w:b/>
        </w:rPr>
      </w:pPr>
      <w:r w:rsidRPr="000414BE">
        <w:rPr>
          <w:b/>
        </w:rPr>
        <w:t>Tomas Soley Pérez</w:t>
      </w:r>
    </w:p>
    <w:p w:rsidR="00145370" w:rsidRDefault="00145370" w:rsidP="002E2E62">
      <w:pPr>
        <w:spacing w:after="0" w:line="240" w:lineRule="auto"/>
        <w:jc w:val="both"/>
      </w:pPr>
      <w:r>
        <w:t>Superintendente</w:t>
      </w:r>
    </w:p>
    <w:p w:rsidR="00145370" w:rsidRDefault="00145370" w:rsidP="002E2E62">
      <w:pPr>
        <w:spacing w:after="0" w:line="240" w:lineRule="auto"/>
        <w:jc w:val="both"/>
      </w:pPr>
      <w:r>
        <w:t>Superintendencia  General de Seguros</w:t>
      </w:r>
    </w:p>
    <w:p w:rsidR="00145370" w:rsidRDefault="00145370" w:rsidP="002E2E62">
      <w:pPr>
        <w:spacing w:after="0" w:line="240" w:lineRule="auto"/>
        <w:jc w:val="both"/>
      </w:pPr>
      <w:r>
        <w:t>San José</w:t>
      </w:r>
    </w:p>
    <w:p w:rsidR="00145370" w:rsidRDefault="00145370" w:rsidP="002E2E62">
      <w:pPr>
        <w:spacing w:after="0" w:line="240" w:lineRule="auto"/>
        <w:jc w:val="both"/>
      </w:pPr>
    </w:p>
    <w:p w:rsidR="00145370" w:rsidRDefault="00145370" w:rsidP="00CF1B99">
      <w:pPr>
        <w:spacing w:after="0" w:line="240" w:lineRule="auto"/>
        <w:ind w:left="709"/>
        <w:jc w:val="both"/>
      </w:pPr>
    </w:p>
    <w:p w:rsidR="00145370" w:rsidRDefault="00145370" w:rsidP="002E2E62">
      <w:pPr>
        <w:spacing w:after="0" w:line="240" w:lineRule="auto"/>
        <w:jc w:val="both"/>
      </w:pPr>
      <w:r>
        <w:t>Estimado Licenciado Cascante</w:t>
      </w:r>
    </w:p>
    <w:p w:rsidR="00145370" w:rsidRDefault="00145370" w:rsidP="002E2E62">
      <w:pPr>
        <w:spacing w:after="0" w:line="240" w:lineRule="auto"/>
        <w:jc w:val="both"/>
      </w:pPr>
    </w:p>
    <w:p w:rsidR="00145370" w:rsidRDefault="00145370" w:rsidP="002E2E62">
      <w:pPr>
        <w:spacing w:after="0" w:line="240" w:lineRule="auto"/>
        <w:jc w:val="both"/>
      </w:pPr>
      <w:r>
        <w:t xml:space="preserve">De acuerdo al ordenamiento establecido por el CONASIFF sobre las entidades supervisadas por las respetivas superintendencias, y en </w:t>
      </w:r>
      <w:r w:rsidR="00F86678">
        <w:t>este</w:t>
      </w:r>
      <w:r>
        <w:t xml:space="preserve"> caso por </w:t>
      </w:r>
      <w:smartTag w:uri="urn:schemas-microsoft-com:office:smarttags" w:element="PersonName">
        <w:smartTagPr>
          <w:attr w:name="ProductID" w:val="la Superintendencia General"/>
        </w:smartTagPr>
        <w:r>
          <w:t>la Superintendencia General</w:t>
        </w:r>
      </w:smartTag>
      <w:r>
        <w:t xml:space="preserve"> de Seguros, ente que usted  preside, adjunto encontrara lo establecido al Reglamento Relativo a </w:t>
      </w:r>
      <w:smartTag w:uri="urn:schemas-microsoft-com:office:smarttags" w:element="PersonName">
        <w:smartTagPr>
          <w:attr w:name="ProductID" w:val="la Información Financiera"/>
        </w:smartTagPr>
        <w:r>
          <w:t>la Información Financiera</w:t>
        </w:r>
      </w:smartTag>
      <w:r>
        <w:t xml:space="preserve"> de Entidades, Grupos y Conglomerados Financieros Acuerdo SUGEF 31-04:</w:t>
      </w:r>
    </w:p>
    <w:p w:rsidR="00145370" w:rsidRDefault="00145370" w:rsidP="002E2E62">
      <w:pPr>
        <w:spacing w:after="0" w:line="240" w:lineRule="auto"/>
        <w:jc w:val="both"/>
      </w:pPr>
    </w:p>
    <w:p w:rsidR="00145370" w:rsidRDefault="00145370" w:rsidP="002E2E62">
      <w:pPr>
        <w:pStyle w:val="Prrafodelista"/>
        <w:numPr>
          <w:ilvl w:val="0"/>
          <w:numId w:val="1"/>
        </w:numPr>
        <w:spacing w:after="0" w:line="240" w:lineRule="auto"/>
        <w:jc w:val="both"/>
      </w:pPr>
      <w:r>
        <w:t>Estados Financieros con el corte al 3</w:t>
      </w:r>
      <w:r w:rsidR="00C466ED">
        <w:t>1</w:t>
      </w:r>
      <w:r>
        <w:t xml:space="preserve"> de </w:t>
      </w:r>
      <w:r w:rsidR="00C466ED">
        <w:t>Marzo</w:t>
      </w:r>
      <w:r>
        <w:t xml:space="preserve"> de 201</w:t>
      </w:r>
      <w:r w:rsidR="000414BE">
        <w:t>4</w:t>
      </w:r>
    </w:p>
    <w:p w:rsidR="00145370" w:rsidRDefault="00145370" w:rsidP="002E2E62">
      <w:pPr>
        <w:pStyle w:val="Prrafodelista"/>
        <w:numPr>
          <w:ilvl w:val="0"/>
          <w:numId w:val="1"/>
        </w:numPr>
        <w:spacing w:after="0" w:line="240" w:lineRule="auto"/>
        <w:jc w:val="both"/>
      </w:pPr>
      <w:r>
        <w:t>Notas explicativas.</w:t>
      </w:r>
    </w:p>
    <w:p w:rsidR="00F30991" w:rsidRDefault="00F30991" w:rsidP="00F30991">
      <w:pPr>
        <w:pStyle w:val="Prrafodelista"/>
        <w:spacing w:after="0" w:line="240" w:lineRule="auto"/>
        <w:jc w:val="both"/>
      </w:pPr>
    </w:p>
    <w:p w:rsidR="00145370" w:rsidRDefault="00145370" w:rsidP="002E2E62">
      <w:pPr>
        <w:spacing w:after="0" w:line="240" w:lineRule="auto"/>
        <w:jc w:val="both"/>
      </w:pPr>
      <w:r>
        <w:t>El marco jurídico aplicable fue el siguiente:</w:t>
      </w:r>
    </w:p>
    <w:p w:rsidR="00145370" w:rsidRDefault="00145370" w:rsidP="002E2E62">
      <w:pPr>
        <w:spacing w:after="0" w:line="240" w:lineRule="auto"/>
        <w:jc w:val="both"/>
      </w:pPr>
    </w:p>
    <w:p w:rsidR="00145370" w:rsidRDefault="00145370" w:rsidP="002E2E62">
      <w:pPr>
        <w:pStyle w:val="Prrafodelista"/>
        <w:numPr>
          <w:ilvl w:val="0"/>
          <w:numId w:val="2"/>
        </w:numPr>
        <w:spacing w:after="0" w:line="240" w:lineRule="auto"/>
        <w:jc w:val="both"/>
      </w:pPr>
      <w:r>
        <w:t>Normativa contable aplicable a los entes supervisada por SUGEF, SUGEVAL, SUPEN, SUGESES y a los emisores no financieros.</w:t>
      </w:r>
    </w:p>
    <w:p w:rsidR="00145370" w:rsidRDefault="00145370" w:rsidP="002E2E62">
      <w:pPr>
        <w:pStyle w:val="Prrafodelista"/>
        <w:numPr>
          <w:ilvl w:val="0"/>
          <w:numId w:val="2"/>
        </w:numPr>
        <w:spacing w:after="0" w:line="240" w:lineRule="auto"/>
        <w:jc w:val="both"/>
      </w:pPr>
      <w:r>
        <w:t>Acuerdo SUGEF 31-04</w:t>
      </w:r>
    </w:p>
    <w:p w:rsidR="00145370" w:rsidRDefault="00145370" w:rsidP="002E2E62">
      <w:pPr>
        <w:pStyle w:val="Prrafodelista"/>
        <w:numPr>
          <w:ilvl w:val="0"/>
          <w:numId w:val="2"/>
        </w:numPr>
        <w:spacing w:after="0" w:line="240" w:lineRule="auto"/>
        <w:jc w:val="both"/>
      </w:pPr>
      <w:r>
        <w:t>Normas internacionales de contabilidad.</w:t>
      </w:r>
    </w:p>
    <w:p w:rsidR="00145370" w:rsidRDefault="00145370" w:rsidP="00D6517E">
      <w:pPr>
        <w:pStyle w:val="Prrafodelista"/>
        <w:spacing w:after="0" w:line="240" w:lineRule="auto"/>
        <w:ind w:left="360"/>
        <w:jc w:val="both"/>
      </w:pPr>
    </w:p>
    <w:p w:rsidR="00145370" w:rsidRDefault="00145370" w:rsidP="002E2E62">
      <w:pPr>
        <w:spacing w:after="0" w:line="240" w:lineRule="auto"/>
        <w:jc w:val="both"/>
      </w:pPr>
      <w:r>
        <w:t>Los estados financieros con corte al 3</w:t>
      </w:r>
      <w:r w:rsidR="00C466ED">
        <w:t>1</w:t>
      </w:r>
      <w:r>
        <w:t xml:space="preserve"> de </w:t>
      </w:r>
      <w:r w:rsidR="00C466ED">
        <w:t>Marzo</w:t>
      </w:r>
      <w:r>
        <w:t xml:space="preserve"> de 201</w:t>
      </w:r>
      <w:r w:rsidR="000414BE">
        <w:t>4</w:t>
      </w:r>
      <w:r>
        <w:t xml:space="preserve">, fueros vistos, revisados y aprobados por la Junta Directiva el día </w:t>
      </w:r>
      <w:r w:rsidR="000414BE">
        <w:t>25</w:t>
      </w:r>
      <w:r>
        <w:t xml:space="preserve"> de </w:t>
      </w:r>
      <w:r w:rsidR="00C466ED">
        <w:t>abril</w:t>
      </w:r>
      <w:r>
        <w:t xml:space="preserve"> de 201</w:t>
      </w:r>
      <w:r w:rsidR="000414BE">
        <w:t>4</w:t>
      </w:r>
      <w:r>
        <w:t>, en reunión ordinaria.</w:t>
      </w:r>
    </w:p>
    <w:p w:rsidR="00145370" w:rsidRDefault="00145370" w:rsidP="002E2E62">
      <w:pPr>
        <w:spacing w:after="0" w:line="240" w:lineRule="auto"/>
        <w:jc w:val="both"/>
      </w:pPr>
    </w:p>
    <w:p w:rsidR="00145370" w:rsidRDefault="00145370" w:rsidP="002E2E62">
      <w:pPr>
        <w:spacing w:after="0" w:line="240" w:lineRule="auto"/>
        <w:jc w:val="both"/>
      </w:pPr>
    </w:p>
    <w:p w:rsidR="00145370" w:rsidRDefault="00145370" w:rsidP="002E2E62">
      <w:pPr>
        <w:spacing w:after="0" w:line="240" w:lineRule="auto"/>
        <w:jc w:val="both"/>
      </w:pPr>
      <w:r>
        <w:t xml:space="preserve">Quedamos a sus órdenes para consultas en nuestro teléfono </w:t>
      </w:r>
      <w:r w:rsidRPr="0038063D">
        <w:t>2768-5627, 2758-2367</w:t>
      </w:r>
    </w:p>
    <w:p w:rsidR="00145370" w:rsidRDefault="00145370" w:rsidP="002E2E62">
      <w:pPr>
        <w:spacing w:after="0" w:line="240" w:lineRule="auto"/>
        <w:jc w:val="both"/>
      </w:pPr>
    </w:p>
    <w:p w:rsidR="00145370" w:rsidRDefault="00145370" w:rsidP="002E2E62">
      <w:pPr>
        <w:spacing w:after="0" w:line="240" w:lineRule="auto"/>
        <w:jc w:val="both"/>
      </w:pPr>
    </w:p>
    <w:p w:rsidR="00145370" w:rsidRDefault="00145370" w:rsidP="002E2E62">
      <w:pPr>
        <w:spacing w:after="0" w:line="240" w:lineRule="auto"/>
        <w:jc w:val="both"/>
      </w:pPr>
      <w:r>
        <w:t>Atentamente</w:t>
      </w:r>
    </w:p>
    <w:p w:rsidR="00145370" w:rsidRDefault="00145370" w:rsidP="002E2E62">
      <w:pPr>
        <w:spacing w:after="0" w:line="240" w:lineRule="auto"/>
        <w:jc w:val="both"/>
      </w:pPr>
    </w:p>
    <w:p w:rsidR="00145370" w:rsidRDefault="00145370" w:rsidP="002E2E62">
      <w:pPr>
        <w:spacing w:after="0" w:line="240" w:lineRule="auto"/>
        <w:jc w:val="both"/>
      </w:pPr>
    </w:p>
    <w:p w:rsidR="00145370" w:rsidRDefault="00145370" w:rsidP="002E2E62">
      <w:pPr>
        <w:spacing w:after="0" w:line="240" w:lineRule="auto"/>
        <w:jc w:val="both"/>
      </w:pPr>
    </w:p>
    <w:p w:rsidR="00145370" w:rsidRDefault="00145370" w:rsidP="002E2E62">
      <w:pPr>
        <w:spacing w:after="0" w:line="240" w:lineRule="auto"/>
        <w:jc w:val="both"/>
      </w:pPr>
    </w:p>
    <w:p w:rsidR="00145370" w:rsidRDefault="00145370" w:rsidP="002E2E62">
      <w:pPr>
        <w:spacing w:after="0" w:line="240" w:lineRule="auto"/>
        <w:jc w:val="both"/>
      </w:pPr>
      <w:r>
        <w:t>Andrés Ávila Marín</w:t>
      </w:r>
    </w:p>
    <w:p w:rsidR="00145370" w:rsidRDefault="00145370" w:rsidP="002E2E62">
      <w:pPr>
        <w:spacing w:after="0" w:line="240" w:lineRule="auto"/>
        <w:jc w:val="both"/>
      </w:pPr>
      <w:r>
        <w:t>Gerente General</w:t>
      </w:r>
    </w:p>
    <w:p w:rsidR="008C4358" w:rsidRDefault="008C4358" w:rsidP="002E2E62">
      <w:pPr>
        <w:spacing w:after="0" w:line="240" w:lineRule="auto"/>
        <w:jc w:val="both"/>
      </w:pPr>
    </w:p>
    <w:p w:rsidR="008C4358" w:rsidRDefault="008C4358" w:rsidP="002E2E62">
      <w:pPr>
        <w:spacing w:after="0" w:line="240" w:lineRule="auto"/>
        <w:jc w:val="both"/>
      </w:pPr>
    </w:p>
    <w:p w:rsidR="008C4358" w:rsidRDefault="008C4358" w:rsidP="002E2E62">
      <w:pPr>
        <w:spacing w:after="0" w:line="240" w:lineRule="auto"/>
        <w:jc w:val="both"/>
      </w:pPr>
    </w:p>
    <w:p w:rsidR="00F52AE2" w:rsidRDefault="00F52AE2" w:rsidP="002E2E62">
      <w:pPr>
        <w:spacing w:after="0" w:line="240" w:lineRule="auto"/>
        <w:jc w:val="both"/>
      </w:pPr>
    </w:p>
    <w:p w:rsidR="00F52AE2" w:rsidRDefault="00F52AE2" w:rsidP="002E2E62">
      <w:pPr>
        <w:spacing w:after="0" w:line="240" w:lineRule="auto"/>
        <w:jc w:val="both"/>
      </w:pPr>
    </w:p>
    <w:p w:rsidR="00145370" w:rsidRDefault="00A62653" w:rsidP="002E2E62">
      <w:pPr>
        <w:spacing w:after="0" w:line="240" w:lineRule="auto"/>
        <w:jc w:val="both"/>
      </w:pPr>
      <w:r>
        <w:rPr>
          <w:noProof/>
          <w:lang w:val="es-MX" w:eastAsia="es-MX"/>
        </w:rPr>
        <w:drawing>
          <wp:inline distT="0" distB="0" distL="0" distR="0">
            <wp:extent cx="5934075" cy="3914775"/>
            <wp:effectExtent l="1905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934075" cy="3914775"/>
                    </a:xfrm>
                    <a:prstGeom prst="rect">
                      <a:avLst/>
                    </a:prstGeom>
                    <a:noFill/>
                    <a:ln w="9525">
                      <a:noFill/>
                      <a:miter lim="800000"/>
                      <a:headEnd/>
                      <a:tailEnd/>
                    </a:ln>
                  </pic:spPr>
                </pic:pic>
              </a:graphicData>
            </a:graphic>
          </wp:inline>
        </w:drawing>
      </w:r>
    </w:p>
    <w:p w:rsidR="00145370" w:rsidRDefault="00145370" w:rsidP="002E2E62">
      <w:pPr>
        <w:spacing w:after="0" w:line="240" w:lineRule="auto"/>
        <w:jc w:val="both"/>
      </w:pPr>
    </w:p>
    <w:p w:rsidR="00145370" w:rsidRPr="009E3C01" w:rsidRDefault="00145370" w:rsidP="002E2E62">
      <w:pPr>
        <w:spacing w:after="0" w:line="240" w:lineRule="auto"/>
        <w:jc w:val="both"/>
      </w:pPr>
    </w:p>
    <w:p w:rsidR="00145370" w:rsidRDefault="00145370" w:rsidP="00CF1B99">
      <w:pPr>
        <w:spacing w:after="0" w:line="240" w:lineRule="auto"/>
        <w:ind w:left="-993"/>
        <w:jc w:val="both"/>
      </w:pPr>
    </w:p>
    <w:p w:rsidR="008C4358" w:rsidRDefault="008C4358" w:rsidP="00CF1B99">
      <w:pPr>
        <w:spacing w:after="0" w:line="240" w:lineRule="auto"/>
        <w:ind w:left="-993"/>
        <w:jc w:val="both"/>
      </w:pPr>
    </w:p>
    <w:p w:rsidR="00F52AE2" w:rsidRPr="00F52AE2" w:rsidRDefault="00A62653" w:rsidP="00CF1B99">
      <w:pPr>
        <w:spacing w:after="0" w:line="240" w:lineRule="auto"/>
        <w:ind w:left="-993"/>
        <w:jc w:val="both"/>
      </w:pPr>
      <w:r>
        <w:rPr>
          <w:noProof/>
          <w:lang w:val="es-MX" w:eastAsia="es-MX"/>
        </w:rPr>
        <w:drawing>
          <wp:inline distT="0" distB="0" distL="0" distR="0">
            <wp:extent cx="6762750" cy="3219450"/>
            <wp:effectExtent l="1905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6762750" cy="3219450"/>
                    </a:xfrm>
                    <a:prstGeom prst="rect">
                      <a:avLst/>
                    </a:prstGeom>
                    <a:noFill/>
                    <a:ln w="9525">
                      <a:noFill/>
                      <a:miter lim="800000"/>
                      <a:headEnd/>
                      <a:tailEnd/>
                    </a:ln>
                  </pic:spPr>
                </pic:pic>
              </a:graphicData>
            </a:graphic>
          </wp:inline>
        </w:drawing>
      </w:r>
    </w:p>
    <w:p w:rsidR="008C4358" w:rsidRDefault="008C4358" w:rsidP="00CF1B99">
      <w:pPr>
        <w:spacing w:after="0" w:line="240" w:lineRule="auto"/>
        <w:ind w:left="-993"/>
        <w:jc w:val="both"/>
      </w:pPr>
    </w:p>
    <w:p w:rsidR="00F52AE2" w:rsidRDefault="00A62653" w:rsidP="00CF1B99">
      <w:pPr>
        <w:spacing w:after="0" w:line="240" w:lineRule="auto"/>
        <w:ind w:left="-993"/>
        <w:jc w:val="both"/>
      </w:pPr>
      <w:r>
        <w:rPr>
          <w:noProof/>
          <w:lang w:val="es-MX" w:eastAsia="es-MX"/>
        </w:rPr>
        <w:lastRenderedPageBreak/>
        <w:drawing>
          <wp:inline distT="0" distB="0" distL="0" distR="0">
            <wp:extent cx="6219825" cy="4591050"/>
            <wp:effectExtent l="1905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6219825" cy="4591050"/>
                    </a:xfrm>
                    <a:prstGeom prst="rect">
                      <a:avLst/>
                    </a:prstGeom>
                    <a:noFill/>
                    <a:ln w="9525">
                      <a:noFill/>
                      <a:miter lim="800000"/>
                      <a:headEnd/>
                      <a:tailEnd/>
                    </a:ln>
                  </pic:spPr>
                </pic:pic>
              </a:graphicData>
            </a:graphic>
          </wp:inline>
        </w:drawing>
      </w:r>
    </w:p>
    <w:p w:rsidR="00F52AE2" w:rsidRDefault="00F52AE2" w:rsidP="00CF1B99">
      <w:pPr>
        <w:spacing w:after="0" w:line="240" w:lineRule="auto"/>
        <w:ind w:left="-993"/>
        <w:jc w:val="both"/>
      </w:pPr>
    </w:p>
    <w:p w:rsidR="00E8796C" w:rsidRDefault="00E8796C" w:rsidP="00CF1B99">
      <w:pPr>
        <w:spacing w:after="0" w:line="240" w:lineRule="auto"/>
        <w:ind w:left="-993"/>
        <w:jc w:val="both"/>
      </w:pPr>
    </w:p>
    <w:p w:rsidR="002E37C5" w:rsidRDefault="002E37C5" w:rsidP="00CF1B99">
      <w:pPr>
        <w:spacing w:after="0" w:line="240" w:lineRule="auto"/>
        <w:ind w:left="-993"/>
        <w:jc w:val="both"/>
      </w:pPr>
    </w:p>
    <w:p w:rsidR="002E37C5" w:rsidRDefault="002E37C5" w:rsidP="00CF1B99">
      <w:pPr>
        <w:spacing w:after="0" w:line="240" w:lineRule="auto"/>
        <w:ind w:left="-993"/>
        <w:jc w:val="both"/>
      </w:pPr>
    </w:p>
    <w:p w:rsidR="00145370" w:rsidRDefault="00145370" w:rsidP="002E2E62">
      <w:pPr>
        <w:spacing w:after="0" w:line="240" w:lineRule="auto"/>
        <w:jc w:val="both"/>
        <w:rPr>
          <w:noProof/>
          <w:lang w:eastAsia="es-ES"/>
        </w:rPr>
      </w:pPr>
    </w:p>
    <w:p w:rsidR="006C0BAF" w:rsidRDefault="006C0BAF" w:rsidP="002E2E62">
      <w:pPr>
        <w:spacing w:after="0" w:line="240" w:lineRule="auto"/>
        <w:jc w:val="both"/>
      </w:pPr>
    </w:p>
    <w:p w:rsidR="00C466ED" w:rsidRDefault="00C466ED" w:rsidP="002E2E62">
      <w:pPr>
        <w:spacing w:after="0" w:line="240" w:lineRule="auto"/>
        <w:jc w:val="both"/>
      </w:pPr>
    </w:p>
    <w:p w:rsidR="00C466ED" w:rsidRDefault="00C466ED" w:rsidP="002E2E62">
      <w:pPr>
        <w:spacing w:after="0" w:line="240" w:lineRule="auto"/>
        <w:jc w:val="both"/>
      </w:pPr>
    </w:p>
    <w:p w:rsidR="00C466ED" w:rsidRDefault="00C466ED" w:rsidP="002E2E62">
      <w:pPr>
        <w:spacing w:after="0" w:line="240" w:lineRule="auto"/>
        <w:jc w:val="both"/>
      </w:pPr>
    </w:p>
    <w:p w:rsidR="00C466ED" w:rsidRDefault="00C466ED" w:rsidP="002E2E62">
      <w:pPr>
        <w:spacing w:after="0" w:line="240" w:lineRule="auto"/>
        <w:jc w:val="both"/>
      </w:pPr>
    </w:p>
    <w:p w:rsidR="00C466ED" w:rsidRDefault="00C466ED" w:rsidP="002E2E62">
      <w:pPr>
        <w:spacing w:after="0" w:line="240" w:lineRule="auto"/>
        <w:jc w:val="both"/>
      </w:pPr>
    </w:p>
    <w:p w:rsidR="00825730" w:rsidRDefault="00825730" w:rsidP="002E2E62">
      <w:pPr>
        <w:spacing w:after="0" w:line="240" w:lineRule="auto"/>
        <w:jc w:val="both"/>
      </w:pPr>
    </w:p>
    <w:p w:rsidR="00C466ED" w:rsidRDefault="00C466ED" w:rsidP="002E2E62">
      <w:pPr>
        <w:spacing w:after="0" w:line="240" w:lineRule="auto"/>
        <w:jc w:val="both"/>
      </w:pPr>
    </w:p>
    <w:p w:rsidR="00C466ED" w:rsidRDefault="00C466ED" w:rsidP="002E2E62">
      <w:pPr>
        <w:spacing w:after="0" w:line="240" w:lineRule="auto"/>
        <w:jc w:val="both"/>
      </w:pPr>
    </w:p>
    <w:p w:rsidR="00C466ED" w:rsidRDefault="00C466ED" w:rsidP="002E2E62">
      <w:pPr>
        <w:spacing w:after="0" w:line="240" w:lineRule="auto"/>
        <w:jc w:val="both"/>
      </w:pPr>
    </w:p>
    <w:p w:rsidR="00C466ED" w:rsidRDefault="00C466ED" w:rsidP="002E2E62">
      <w:pPr>
        <w:spacing w:after="0" w:line="240" w:lineRule="auto"/>
        <w:jc w:val="both"/>
      </w:pPr>
    </w:p>
    <w:p w:rsidR="00C466ED" w:rsidRDefault="00C466ED" w:rsidP="002E2E62">
      <w:pPr>
        <w:spacing w:after="0" w:line="240" w:lineRule="auto"/>
        <w:jc w:val="both"/>
      </w:pPr>
    </w:p>
    <w:p w:rsidR="00C466ED" w:rsidRDefault="00C466ED" w:rsidP="002E2E62">
      <w:pPr>
        <w:spacing w:after="0" w:line="240" w:lineRule="auto"/>
        <w:jc w:val="both"/>
      </w:pPr>
    </w:p>
    <w:p w:rsidR="00C466ED" w:rsidRDefault="00C466ED" w:rsidP="002E2E62">
      <w:pPr>
        <w:spacing w:after="0" w:line="240" w:lineRule="auto"/>
        <w:jc w:val="both"/>
      </w:pPr>
    </w:p>
    <w:p w:rsidR="00C466ED" w:rsidRDefault="00C466ED" w:rsidP="002E2E62">
      <w:pPr>
        <w:spacing w:after="0" w:line="240" w:lineRule="auto"/>
        <w:jc w:val="both"/>
      </w:pPr>
    </w:p>
    <w:p w:rsidR="00C466ED" w:rsidRDefault="00C466ED" w:rsidP="002E2E62">
      <w:pPr>
        <w:spacing w:after="0" w:line="240" w:lineRule="auto"/>
        <w:jc w:val="both"/>
      </w:pPr>
    </w:p>
    <w:p w:rsidR="00825730" w:rsidRDefault="00825730" w:rsidP="002E2E62">
      <w:pPr>
        <w:spacing w:after="0" w:line="240" w:lineRule="auto"/>
        <w:jc w:val="both"/>
      </w:pPr>
    </w:p>
    <w:p w:rsidR="00825730" w:rsidRDefault="00825730" w:rsidP="002E2E62">
      <w:pPr>
        <w:spacing w:after="0" w:line="240" w:lineRule="auto"/>
        <w:jc w:val="both"/>
      </w:pPr>
    </w:p>
    <w:p w:rsidR="009B22D2" w:rsidRDefault="009B22D2" w:rsidP="002E2E62">
      <w:pPr>
        <w:spacing w:after="0" w:line="240" w:lineRule="auto"/>
        <w:jc w:val="both"/>
      </w:pPr>
    </w:p>
    <w:p w:rsidR="00145370" w:rsidRPr="00D6517E" w:rsidRDefault="00145370" w:rsidP="00D6517E">
      <w:pPr>
        <w:spacing w:after="0" w:line="240" w:lineRule="auto"/>
        <w:jc w:val="center"/>
        <w:rPr>
          <w:sz w:val="24"/>
          <w:szCs w:val="24"/>
        </w:rPr>
      </w:pPr>
      <w:r w:rsidRPr="00D6517E">
        <w:rPr>
          <w:sz w:val="24"/>
          <w:szCs w:val="24"/>
        </w:rPr>
        <w:lastRenderedPageBreak/>
        <w:t>Notas a los Estados Financieros</w:t>
      </w:r>
    </w:p>
    <w:p w:rsidR="00145370" w:rsidRPr="00D6517E" w:rsidRDefault="00145370" w:rsidP="00D6517E">
      <w:pPr>
        <w:spacing w:after="0" w:line="240" w:lineRule="auto"/>
        <w:jc w:val="center"/>
        <w:rPr>
          <w:sz w:val="24"/>
          <w:szCs w:val="24"/>
        </w:rPr>
      </w:pPr>
      <w:r w:rsidRPr="00D6517E">
        <w:rPr>
          <w:sz w:val="24"/>
          <w:szCs w:val="24"/>
        </w:rPr>
        <w:t>Al 3</w:t>
      </w:r>
      <w:r w:rsidR="00C466ED">
        <w:rPr>
          <w:sz w:val="24"/>
          <w:szCs w:val="24"/>
        </w:rPr>
        <w:t>1</w:t>
      </w:r>
      <w:r w:rsidRPr="00D6517E">
        <w:rPr>
          <w:sz w:val="24"/>
          <w:szCs w:val="24"/>
        </w:rPr>
        <w:t xml:space="preserve"> de </w:t>
      </w:r>
      <w:r w:rsidR="00C466ED">
        <w:rPr>
          <w:sz w:val="24"/>
          <w:szCs w:val="24"/>
        </w:rPr>
        <w:t>Marzo</w:t>
      </w:r>
      <w:r w:rsidRPr="00D6517E">
        <w:rPr>
          <w:sz w:val="24"/>
          <w:szCs w:val="24"/>
        </w:rPr>
        <w:t xml:space="preserve"> 201</w:t>
      </w:r>
      <w:r w:rsidR="002E37C5">
        <w:rPr>
          <w:sz w:val="24"/>
          <w:szCs w:val="24"/>
        </w:rPr>
        <w:t>4</w:t>
      </w:r>
    </w:p>
    <w:p w:rsidR="00145370" w:rsidRDefault="00145370" w:rsidP="002E2E62">
      <w:pPr>
        <w:spacing w:after="0" w:line="240" w:lineRule="auto"/>
        <w:jc w:val="both"/>
      </w:pPr>
    </w:p>
    <w:p w:rsidR="00145370" w:rsidRDefault="00145370" w:rsidP="002E2E62">
      <w:pPr>
        <w:spacing w:after="0" w:line="240" w:lineRule="auto"/>
        <w:jc w:val="both"/>
      </w:pPr>
    </w:p>
    <w:p w:rsidR="00145370" w:rsidRDefault="00145370" w:rsidP="002E2E62">
      <w:pPr>
        <w:spacing w:after="0" w:line="240" w:lineRule="auto"/>
        <w:jc w:val="both"/>
      </w:pPr>
    </w:p>
    <w:p w:rsidR="00145370" w:rsidRPr="00CF1B99" w:rsidRDefault="00145370" w:rsidP="00CF1B99">
      <w:pPr>
        <w:pStyle w:val="Prrafodelista"/>
        <w:numPr>
          <w:ilvl w:val="0"/>
          <w:numId w:val="3"/>
        </w:numPr>
        <w:spacing w:after="0" w:line="240" w:lineRule="auto"/>
        <w:jc w:val="both"/>
        <w:rPr>
          <w:b/>
          <w:u w:val="single"/>
        </w:rPr>
      </w:pPr>
      <w:r w:rsidRPr="00CF1B99">
        <w:rPr>
          <w:b/>
          <w:u w:val="single"/>
        </w:rPr>
        <w:t>Nota sobre información general necesaria para la presentación razonable:</w:t>
      </w:r>
    </w:p>
    <w:p w:rsidR="00145370" w:rsidRDefault="00145370" w:rsidP="002E2E62">
      <w:pPr>
        <w:spacing w:after="0" w:line="240" w:lineRule="auto"/>
        <w:jc w:val="both"/>
      </w:pPr>
    </w:p>
    <w:p w:rsidR="00145370" w:rsidRDefault="00145370" w:rsidP="00CF1B99">
      <w:pPr>
        <w:pStyle w:val="Prrafodelista"/>
        <w:numPr>
          <w:ilvl w:val="0"/>
          <w:numId w:val="4"/>
        </w:numPr>
        <w:spacing w:after="0" w:line="240" w:lineRule="auto"/>
        <w:jc w:val="both"/>
      </w:pPr>
      <w:smartTag w:uri="urn:schemas-microsoft-com:office:smarttags" w:element="PersonName">
        <w:smartTagPr>
          <w:attr w:name="ProductID" w:val="La Agencia"/>
        </w:smartTagPr>
        <w:r w:rsidRPr="00734340">
          <w:rPr>
            <w:b/>
          </w:rPr>
          <w:t>La Agencia</w:t>
        </w:r>
      </w:smartTag>
      <w:r w:rsidRPr="00734340">
        <w:rPr>
          <w:b/>
        </w:rPr>
        <w:t xml:space="preserve"> de Seguros Multicaribe S.A.</w:t>
      </w:r>
      <w:r>
        <w:t xml:space="preserve"> esta ubicada en </w:t>
      </w:r>
      <w:smartTag w:uri="urn:schemas-microsoft-com:office:smarttags" w:element="PersonName">
        <w:smartTagPr>
          <w:attr w:name="ProductID" w:val="la Provincia"/>
        </w:smartTagPr>
        <w:r>
          <w:t>la Provincia</w:t>
        </w:r>
      </w:smartTag>
      <w:r>
        <w:t xml:space="preserve"> de Limón, Cantón Primero, Distrito Primero, constado oeste de </w:t>
      </w:r>
      <w:smartTag w:uri="urn:schemas-microsoft-com:office:smarttags" w:element="PersonName">
        <w:smartTagPr>
          <w:attr w:name="ProductID" w:val="la Gasolinera"/>
        </w:smartTagPr>
        <w:r>
          <w:t>la Gasolinera</w:t>
        </w:r>
      </w:smartTag>
      <w:r>
        <w:t xml:space="preserve"> de Danny Haylind, contiguo al Restaurante Sien Kong, inscrita en Registro Publico desde el 15 de Enero de 2003 y con autorización de </w:t>
      </w:r>
      <w:smartTag w:uri="urn:schemas-microsoft-com:office:smarttags" w:element="PersonName">
        <w:smartTagPr>
          <w:attr w:name="ProductID" w:val="la Superintendencia General"/>
        </w:smartTagPr>
        <w:r>
          <w:t xml:space="preserve">la </w:t>
        </w:r>
        <w:r w:rsidRPr="00734340">
          <w:rPr>
            <w:b/>
            <w:u w:val="single"/>
          </w:rPr>
          <w:t>Superintendencia General</w:t>
        </w:r>
      </w:smartTag>
      <w:r w:rsidRPr="00734340">
        <w:rPr>
          <w:b/>
          <w:u w:val="single"/>
        </w:rPr>
        <w:t xml:space="preserve"> de Seguros SA-08-154</w:t>
      </w:r>
      <w:r>
        <w:t xml:space="preserve">, comercializando seguros del Instituto Nacional de Seguros, en las líneas de automóviles, marítimos, incendio, diversos, responsabilidad civil, crédito, seguros personales, entre otros. Poseemos veinte agentes de seguros autorizados por </w:t>
      </w:r>
      <w:smartTag w:uri="urn:schemas-microsoft-com:office:smarttags" w:element="PersonName">
        <w:smartTagPr>
          <w:attr w:name="ProductID" w:val="la Superintendencia General"/>
        </w:smartTagPr>
        <w:r>
          <w:t>la Superintendencia General</w:t>
        </w:r>
      </w:smartTag>
      <w:r>
        <w:t xml:space="preserve"> de Seguros y el Instituto Nacional de Seguros. </w:t>
      </w:r>
    </w:p>
    <w:p w:rsidR="00145370" w:rsidRDefault="00145370" w:rsidP="00CF1B99">
      <w:pPr>
        <w:pStyle w:val="Prrafodelista"/>
        <w:numPr>
          <w:ilvl w:val="0"/>
          <w:numId w:val="4"/>
        </w:numPr>
        <w:spacing w:after="0" w:line="240" w:lineRule="auto"/>
        <w:jc w:val="both"/>
      </w:pPr>
      <w:r>
        <w:t xml:space="preserve">Esta constituida en </w:t>
      </w:r>
      <w:smartTag w:uri="urn:schemas-microsoft-com:office:smarttags" w:element="PersonName">
        <w:smartTagPr>
          <w:attr w:name="ProductID" w:val="la Republica"/>
        </w:smartTagPr>
        <w:r>
          <w:t>la Republica</w:t>
        </w:r>
      </w:smartTag>
      <w:r>
        <w:t xml:space="preserve"> de Costa Rica</w:t>
      </w:r>
    </w:p>
    <w:p w:rsidR="00145370" w:rsidRDefault="00145370" w:rsidP="00CF1B99">
      <w:pPr>
        <w:pStyle w:val="Prrafodelista"/>
        <w:numPr>
          <w:ilvl w:val="0"/>
          <w:numId w:val="4"/>
        </w:numPr>
        <w:spacing w:after="0" w:line="240" w:lineRule="auto"/>
        <w:jc w:val="both"/>
      </w:pPr>
      <w:smartTag w:uri="urn:schemas-microsoft-com:office:smarttags" w:element="PersonName">
        <w:smartTagPr>
          <w:attr w:name="ProductID" w:val="La Agencia"/>
        </w:smartTagPr>
        <w:r>
          <w:t>La Agencia</w:t>
        </w:r>
      </w:smartTag>
      <w:r>
        <w:t xml:space="preserve"> de Seguros Multicaribe S.A. es una sociedad anónima cuya única operación autorizada es la intermediación de seguros bajo la figura de Agencia de Seguros.</w:t>
      </w:r>
    </w:p>
    <w:p w:rsidR="00145370" w:rsidRDefault="00145370" w:rsidP="00CF1B99">
      <w:pPr>
        <w:pStyle w:val="Prrafodelista"/>
        <w:numPr>
          <w:ilvl w:val="0"/>
          <w:numId w:val="4"/>
        </w:numPr>
        <w:spacing w:after="0" w:line="240" w:lineRule="auto"/>
        <w:jc w:val="both"/>
      </w:pPr>
      <w:r>
        <w:t>No pertenecemos a ningún grupo o conglomerado financiero.</w:t>
      </w:r>
    </w:p>
    <w:p w:rsidR="00145370" w:rsidRDefault="00145370" w:rsidP="00CF1B99">
      <w:pPr>
        <w:pStyle w:val="Prrafodelista"/>
        <w:numPr>
          <w:ilvl w:val="0"/>
          <w:numId w:val="4"/>
        </w:numPr>
        <w:spacing w:after="0" w:line="240" w:lineRule="auto"/>
        <w:jc w:val="both"/>
      </w:pPr>
      <w:r>
        <w:t xml:space="preserve">Posee una segunda oficina, ubicada en el cantón de Siquirres, frente a </w:t>
      </w:r>
      <w:smartTag w:uri="urn:schemas-microsoft-com:office:smarttags" w:element="PersonName">
        <w:smartTagPr>
          <w:attr w:name="ProductID" w:val="la Oficina"/>
        </w:smartTagPr>
        <w:r>
          <w:t>la Oficina</w:t>
        </w:r>
      </w:smartTag>
      <w:r>
        <w:t xml:space="preserve"> del Instituto nacional de Seguros. Provincia de Limón.</w:t>
      </w:r>
    </w:p>
    <w:p w:rsidR="00145370" w:rsidRDefault="00145370" w:rsidP="00CF1B99">
      <w:pPr>
        <w:pStyle w:val="Prrafodelista"/>
        <w:numPr>
          <w:ilvl w:val="0"/>
          <w:numId w:val="4"/>
        </w:numPr>
        <w:spacing w:after="0" w:line="240" w:lineRule="auto"/>
        <w:jc w:val="both"/>
      </w:pPr>
      <w:r>
        <w:t>No somos entidad financiera, y no contamos con los servicios de cajeros  automáticos.</w:t>
      </w:r>
    </w:p>
    <w:p w:rsidR="00145370" w:rsidRDefault="00145370" w:rsidP="00D6517E">
      <w:pPr>
        <w:pStyle w:val="Prrafodelista"/>
        <w:numPr>
          <w:ilvl w:val="0"/>
          <w:numId w:val="4"/>
        </w:numPr>
        <w:spacing w:after="0" w:line="240" w:lineRule="auto"/>
        <w:jc w:val="both"/>
      </w:pPr>
      <w:r>
        <w:t xml:space="preserve">Nuestra página Web es la siguiente  </w:t>
      </w:r>
      <w:hyperlink r:id="rId12" w:history="1">
        <w:r w:rsidRPr="00400ED3">
          <w:rPr>
            <w:rStyle w:val="Hipervnculo"/>
          </w:rPr>
          <w:t>www.multicaribe.com</w:t>
        </w:r>
      </w:hyperlink>
      <w:r>
        <w:t xml:space="preserve"> y nuestros corroes electrónicos </w:t>
      </w:r>
      <w:hyperlink r:id="rId13" w:history="1">
        <w:r w:rsidRPr="00400ED3">
          <w:rPr>
            <w:rStyle w:val="Hipervnculo"/>
          </w:rPr>
          <w:t>aavila@multicaribe.com</w:t>
        </w:r>
      </w:hyperlink>
      <w:r>
        <w:t>.</w:t>
      </w:r>
    </w:p>
    <w:p w:rsidR="00145370" w:rsidRDefault="00145370" w:rsidP="00D6517E">
      <w:pPr>
        <w:pStyle w:val="Prrafodelista"/>
        <w:numPr>
          <w:ilvl w:val="0"/>
          <w:numId w:val="4"/>
        </w:numPr>
        <w:spacing w:after="0" w:line="240" w:lineRule="auto"/>
        <w:jc w:val="both"/>
      </w:pPr>
      <w:r>
        <w:t>Contamos con un total de 4 personas trabajando con nosotros, algunas por servicios profesionales.</w:t>
      </w:r>
    </w:p>
    <w:p w:rsidR="00145370" w:rsidRDefault="00145370" w:rsidP="00D6517E">
      <w:pPr>
        <w:pStyle w:val="Prrafodelista"/>
        <w:numPr>
          <w:ilvl w:val="0"/>
          <w:numId w:val="4"/>
        </w:numPr>
        <w:spacing w:after="0" w:line="240" w:lineRule="auto"/>
        <w:jc w:val="both"/>
      </w:pPr>
      <w:r>
        <w:t>La fecha de corte de la presente nota es al 3</w:t>
      </w:r>
      <w:r w:rsidR="00C466ED">
        <w:t>1</w:t>
      </w:r>
      <w:r>
        <w:t xml:space="preserve"> de </w:t>
      </w:r>
      <w:r w:rsidR="00C466ED">
        <w:t>Marzo</w:t>
      </w:r>
      <w:r>
        <w:t xml:space="preserve"> de 201</w:t>
      </w:r>
      <w:r w:rsidR="002E37C5">
        <w:t>4</w:t>
      </w:r>
      <w:r>
        <w:t>.</w:t>
      </w:r>
    </w:p>
    <w:p w:rsidR="00145370" w:rsidRDefault="00145370" w:rsidP="00D6517E">
      <w:pPr>
        <w:pStyle w:val="Prrafodelista"/>
        <w:spacing w:after="0" w:line="240" w:lineRule="auto"/>
        <w:jc w:val="both"/>
      </w:pPr>
    </w:p>
    <w:p w:rsidR="00145370" w:rsidRDefault="00145370" w:rsidP="00D6517E">
      <w:pPr>
        <w:pStyle w:val="Prrafodelista"/>
        <w:spacing w:after="0" w:line="240" w:lineRule="auto"/>
        <w:jc w:val="both"/>
      </w:pPr>
    </w:p>
    <w:p w:rsidR="00145370" w:rsidRDefault="00145370" w:rsidP="0076265E">
      <w:pPr>
        <w:pStyle w:val="Prrafodelista"/>
        <w:numPr>
          <w:ilvl w:val="0"/>
          <w:numId w:val="3"/>
        </w:numPr>
        <w:spacing w:after="0" w:line="240" w:lineRule="auto"/>
        <w:jc w:val="both"/>
        <w:rPr>
          <w:b/>
          <w:u w:val="single"/>
        </w:rPr>
      </w:pPr>
      <w:r w:rsidRPr="0076265E">
        <w:rPr>
          <w:b/>
          <w:u w:val="single"/>
        </w:rPr>
        <w:t>Nota de la declaración de las bases de la elaboración de los Estados Financieros:</w:t>
      </w:r>
    </w:p>
    <w:p w:rsidR="00145370" w:rsidRDefault="00145370" w:rsidP="0076265E">
      <w:pPr>
        <w:pStyle w:val="Prrafodelista"/>
        <w:spacing w:after="0" w:line="240" w:lineRule="auto"/>
        <w:jc w:val="both"/>
        <w:rPr>
          <w:b/>
          <w:u w:val="single"/>
        </w:rPr>
      </w:pPr>
    </w:p>
    <w:p w:rsidR="00145370" w:rsidRDefault="00145370" w:rsidP="0076265E">
      <w:pPr>
        <w:pStyle w:val="Prrafodelista"/>
        <w:spacing w:after="0" w:line="240" w:lineRule="auto"/>
        <w:jc w:val="both"/>
        <w:rPr>
          <w:b/>
          <w:u w:val="single"/>
        </w:rPr>
      </w:pPr>
    </w:p>
    <w:p w:rsidR="00145370" w:rsidRDefault="00145370" w:rsidP="0076265E">
      <w:pPr>
        <w:pStyle w:val="Prrafodelista"/>
        <w:spacing w:after="0" w:line="240" w:lineRule="auto"/>
        <w:jc w:val="both"/>
        <w:rPr>
          <w:b/>
          <w:u w:val="single"/>
        </w:rPr>
      </w:pPr>
      <w:r>
        <w:rPr>
          <w:b/>
          <w:u w:val="single"/>
        </w:rPr>
        <w:t>Sistema Contable:</w:t>
      </w:r>
    </w:p>
    <w:p w:rsidR="00145370" w:rsidRDefault="00145370" w:rsidP="0076265E">
      <w:pPr>
        <w:pStyle w:val="Prrafodelista"/>
        <w:spacing w:after="0" w:line="240" w:lineRule="auto"/>
        <w:jc w:val="both"/>
        <w:rPr>
          <w:b/>
          <w:u w:val="single"/>
        </w:rPr>
      </w:pPr>
    </w:p>
    <w:p w:rsidR="00145370" w:rsidRDefault="00145370" w:rsidP="0076265E">
      <w:pPr>
        <w:pStyle w:val="Prrafodelista"/>
        <w:spacing w:after="0" w:line="240" w:lineRule="auto"/>
        <w:jc w:val="both"/>
      </w:pPr>
      <w:smartTag w:uri="urn:schemas-microsoft-com:office:smarttags" w:element="PersonName">
        <w:smartTagPr>
          <w:attr w:name="ProductID" w:val="La Agencia"/>
        </w:smartTagPr>
        <w:r>
          <w:t>La Agencia</w:t>
        </w:r>
      </w:smartTag>
      <w:r>
        <w:t xml:space="preserve"> de Seguros Multicaribe S.A. declara que nuestros estados financieros fueron elaborados y presentados de acuerdo con los criterios relativos al registro, valuación, presentación y revelación de políticas  contables de las Normas Internacional de Contabilidad. Todo esto de acuerdo a lo establecido en </w:t>
      </w:r>
      <w:smartTag w:uri="urn:schemas-microsoft-com:office:smarttags" w:element="PersonName">
        <w:smartTagPr>
          <w:attr w:name="ProductID" w:val="la Normativa"/>
        </w:smartTagPr>
        <w:smartTag w:uri="urn:schemas-microsoft-com:office:smarttags" w:element="PersonName">
          <w:smartTagPr>
            <w:attr w:name="ProductID" w:val="la Normativa Contable"/>
          </w:smartTagPr>
          <w:r>
            <w:t>la Normativa</w:t>
          </w:r>
        </w:smartTag>
        <w:r>
          <w:t xml:space="preserve"> Contable</w:t>
        </w:r>
      </w:smartTag>
      <w:r>
        <w:t xml:space="preserve"> Aplicada a los Entes, supervisados por SUGEF, SUGEVAL, SUPEN Y SUGESE y las Emisiones no Financieras, reglamentación emitida por el Consejo Nacional de Supervisión del Sistema Financiero.</w:t>
      </w:r>
    </w:p>
    <w:p w:rsidR="00145370" w:rsidRDefault="00145370" w:rsidP="0076265E">
      <w:pPr>
        <w:pStyle w:val="Prrafodelista"/>
        <w:spacing w:after="0" w:line="240" w:lineRule="auto"/>
        <w:jc w:val="both"/>
      </w:pPr>
    </w:p>
    <w:p w:rsidR="00145370" w:rsidRDefault="00145370" w:rsidP="0076265E">
      <w:pPr>
        <w:pStyle w:val="Prrafodelista"/>
        <w:spacing w:after="0" w:line="240" w:lineRule="auto"/>
        <w:jc w:val="both"/>
        <w:rPr>
          <w:b/>
          <w:u w:val="single"/>
        </w:rPr>
      </w:pPr>
      <w:r w:rsidRPr="0076265E">
        <w:rPr>
          <w:b/>
          <w:u w:val="single"/>
        </w:rPr>
        <w:t>Unidad Monetaria</w:t>
      </w:r>
    </w:p>
    <w:p w:rsidR="00145370" w:rsidRDefault="00145370" w:rsidP="0076265E">
      <w:pPr>
        <w:pStyle w:val="Prrafodelista"/>
        <w:spacing w:after="0" w:line="240" w:lineRule="auto"/>
        <w:jc w:val="both"/>
        <w:rPr>
          <w:b/>
          <w:u w:val="single"/>
        </w:rPr>
      </w:pPr>
    </w:p>
    <w:p w:rsidR="00145370" w:rsidRDefault="00145370" w:rsidP="0076265E">
      <w:pPr>
        <w:pStyle w:val="Prrafodelista"/>
        <w:spacing w:after="0" w:line="240" w:lineRule="auto"/>
        <w:jc w:val="both"/>
      </w:pPr>
      <w:r>
        <w:t xml:space="preserve">De acuerdo con las disposiciones legales, la unidad monetaria utilizada por </w:t>
      </w:r>
      <w:smartTag w:uri="urn:schemas-microsoft-com:office:smarttags" w:element="PersonName">
        <w:smartTagPr>
          <w:attr w:name="ProductID" w:val="La Agencia"/>
        </w:smartTagPr>
        <w:r>
          <w:t>la Agencia</w:t>
        </w:r>
      </w:smartTag>
      <w:r>
        <w:t xml:space="preserve"> de Seguros Multicaribe  S.A. para las cuentas de Balance General, Estados de Resultados, Estados de Cambio en el Patrimonio Neto, es en colones costarricenses.</w:t>
      </w:r>
    </w:p>
    <w:p w:rsidR="00145370" w:rsidRDefault="00145370" w:rsidP="0076265E">
      <w:pPr>
        <w:pStyle w:val="Prrafodelista"/>
        <w:spacing w:after="0" w:line="240" w:lineRule="auto"/>
        <w:jc w:val="both"/>
      </w:pPr>
    </w:p>
    <w:p w:rsidR="00145370" w:rsidRDefault="00145370" w:rsidP="0076265E">
      <w:pPr>
        <w:pStyle w:val="Prrafodelista"/>
        <w:spacing w:after="0" w:line="240" w:lineRule="auto"/>
        <w:jc w:val="both"/>
      </w:pPr>
    </w:p>
    <w:p w:rsidR="00145370" w:rsidRDefault="00145370" w:rsidP="0076265E">
      <w:pPr>
        <w:pStyle w:val="Prrafodelista"/>
        <w:spacing w:after="0" w:line="240" w:lineRule="auto"/>
        <w:jc w:val="both"/>
      </w:pPr>
    </w:p>
    <w:p w:rsidR="006C0BAF" w:rsidRDefault="006C0BAF" w:rsidP="0076265E">
      <w:pPr>
        <w:pStyle w:val="Prrafodelista"/>
        <w:spacing w:after="0" w:line="240" w:lineRule="auto"/>
        <w:jc w:val="both"/>
      </w:pPr>
    </w:p>
    <w:p w:rsidR="00145370" w:rsidRDefault="00145370" w:rsidP="0076265E">
      <w:pPr>
        <w:pStyle w:val="Prrafodelista"/>
        <w:spacing w:after="0" w:line="240" w:lineRule="auto"/>
        <w:jc w:val="both"/>
        <w:rPr>
          <w:b/>
          <w:u w:val="single"/>
        </w:rPr>
      </w:pPr>
    </w:p>
    <w:p w:rsidR="00145370" w:rsidRDefault="00145370" w:rsidP="0076265E">
      <w:pPr>
        <w:pStyle w:val="Prrafodelista"/>
        <w:spacing w:after="0" w:line="240" w:lineRule="auto"/>
        <w:jc w:val="both"/>
        <w:rPr>
          <w:b/>
          <w:u w:val="single"/>
        </w:rPr>
      </w:pPr>
      <w:r w:rsidRPr="00092912">
        <w:rPr>
          <w:b/>
          <w:u w:val="single"/>
        </w:rPr>
        <w:lastRenderedPageBreak/>
        <w:t>Bienes Muebles e inmuebles</w:t>
      </w:r>
    </w:p>
    <w:p w:rsidR="00145370" w:rsidRDefault="00145370" w:rsidP="0076265E">
      <w:pPr>
        <w:pStyle w:val="Prrafodelista"/>
        <w:spacing w:after="0" w:line="240" w:lineRule="auto"/>
        <w:jc w:val="both"/>
        <w:rPr>
          <w:b/>
          <w:u w:val="single"/>
        </w:rPr>
      </w:pPr>
    </w:p>
    <w:p w:rsidR="00145370" w:rsidRDefault="00145370" w:rsidP="0076265E">
      <w:pPr>
        <w:pStyle w:val="Prrafodelista"/>
        <w:spacing w:after="0" w:line="240" w:lineRule="auto"/>
        <w:jc w:val="both"/>
      </w:pPr>
      <w:r>
        <w:t>Se registran por su costo de adquisición, su depreciación se realiza con base del método de línea recta de acuerdo al Reglamento de Impuesto de Renta.</w:t>
      </w:r>
    </w:p>
    <w:p w:rsidR="00145370" w:rsidRDefault="00145370" w:rsidP="0076265E">
      <w:pPr>
        <w:pStyle w:val="Prrafodelista"/>
        <w:spacing w:after="0" w:line="240" w:lineRule="auto"/>
        <w:jc w:val="both"/>
      </w:pPr>
    </w:p>
    <w:p w:rsidR="00145370" w:rsidRDefault="00145370" w:rsidP="00092912">
      <w:pPr>
        <w:pStyle w:val="Prrafodelista"/>
        <w:spacing w:after="0" w:line="240" w:lineRule="auto"/>
        <w:jc w:val="both"/>
      </w:pPr>
    </w:p>
    <w:p w:rsidR="00145370" w:rsidRDefault="00145370" w:rsidP="00092912">
      <w:pPr>
        <w:pStyle w:val="Prrafodelista"/>
        <w:spacing w:after="0" w:line="240" w:lineRule="auto"/>
        <w:jc w:val="both"/>
        <w:rPr>
          <w:b/>
          <w:u w:val="single"/>
        </w:rPr>
      </w:pPr>
      <w:r w:rsidRPr="00092912">
        <w:rPr>
          <w:b/>
          <w:u w:val="single"/>
        </w:rPr>
        <w:t>Otros Gastos</w:t>
      </w:r>
    </w:p>
    <w:p w:rsidR="00145370" w:rsidRDefault="00145370" w:rsidP="00092912">
      <w:pPr>
        <w:pStyle w:val="Prrafodelista"/>
        <w:spacing w:after="0" w:line="240" w:lineRule="auto"/>
        <w:jc w:val="both"/>
        <w:rPr>
          <w:b/>
          <w:u w:val="single"/>
        </w:rPr>
      </w:pPr>
    </w:p>
    <w:p w:rsidR="00145370" w:rsidRDefault="00145370" w:rsidP="00092912">
      <w:pPr>
        <w:pStyle w:val="Prrafodelista"/>
        <w:spacing w:after="0" w:line="240" w:lineRule="auto"/>
        <w:jc w:val="both"/>
      </w:pPr>
      <w:r>
        <w:t>Se contabilizan gastos pagados por anticipados e de igual forma, el depósito de garantía entregado al Instituto Nacional de Seguros.</w:t>
      </w:r>
    </w:p>
    <w:p w:rsidR="00145370" w:rsidRDefault="00145370" w:rsidP="00092912">
      <w:pPr>
        <w:pStyle w:val="Prrafodelista"/>
        <w:spacing w:after="0" w:line="240" w:lineRule="auto"/>
        <w:jc w:val="both"/>
      </w:pPr>
    </w:p>
    <w:p w:rsidR="00145370" w:rsidRDefault="00145370" w:rsidP="00092912">
      <w:pPr>
        <w:pStyle w:val="Prrafodelista"/>
        <w:spacing w:after="0" w:line="240" w:lineRule="auto"/>
        <w:jc w:val="both"/>
      </w:pPr>
    </w:p>
    <w:p w:rsidR="00145370" w:rsidRDefault="00145370" w:rsidP="00092912">
      <w:pPr>
        <w:pStyle w:val="Prrafodelista"/>
        <w:numPr>
          <w:ilvl w:val="0"/>
          <w:numId w:val="3"/>
        </w:numPr>
        <w:spacing w:after="0" w:line="240" w:lineRule="auto"/>
        <w:jc w:val="both"/>
        <w:rPr>
          <w:b/>
          <w:u w:val="single"/>
        </w:rPr>
      </w:pPr>
      <w:r w:rsidRPr="00092912">
        <w:rPr>
          <w:b/>
          <w:u w:val="single"/>
        </w:rPr>
        <w:t>Nota sobre la información de apoyo para las partidas  presentadas en los Estados Financieros:</w:t>
      </w:r>
    </w:p>
    <w:p w:rsidR="00145370" w:rsidRDefault="00145370" w:rsidP="00092912">
      <w:pPr>
        <w:pStyle w:val="Prrafodelista"/>
        <w:spacing w:after="0" w:line="240" w:lineRule="auto"/>
        <w:jc w:val="both"/>
        <w:rPr>
          <w:b/>
          <w:u w:val="single"/>
        </w:rPr>
      </w:pPr>
    </w:p>
    <w:p w:rsidR="00145370" w:rsidRDefault="00145370" w:rsidP="00092912">
      <w:pPr>
        <w:pStyle w:val="Prrafodelista"/>
        <w:spacing w:after="0" w:line="240" w:lineRule="auto"/>
        <w:jc w:val="both"/>
        <w:rPr>
          <w:b/>
          <w:u w:val="single"/>
        </w:rPr>
      </w:pPr>
    </w:p>
    <w:p w:rsidR="00145370" w:rsidRDefault="00145370" w:rsidP="00092912">
      <w:pPr>
        <w:pStyle w:val="Prrafodelista"/>
        <w:numPr>
          <w:ilvl w:val="1"/>
          <w:numId w:val="3"/>
        </w:numPr>
        <w:spacing w:after="0" w:line="240" w:lineRule="auto"/>
        <w:jc w:val="both"/>
      </w:pPr>
      <w:r>
        <w:t>Representa el saldo en la cuenta bancaria al 3</w:t>
      </w:r>
      <w:r w:rsidR="00C466ED">
        <w:t>1</w:t>
      </w:r>
      <w:r>
        <w:t xml:space="preserve"> de </w:t>
      </w:r>
      <w:r w:rsidR="00C466ED">
        <w:t>Marzo</w:t>
      </w:r>
      <w:r>
        <w:t xml:space="preserve"> de 201</w:t>
      </w:r>
      <w:r w:rsidR="002E37C5">
        <w:t>4</w:t>
      </w:r>
      <w:r>
        <w:t>. Este monto esta conciliado entre el libro banco y los estados bancarios emitido por el ente financiero.</w:t>
      </w:r>
    </w:p>
    <w:p w:rsidR="00145370" w:rsidRDefault="00145370" w:rsidP="00092912">
      <w:pPr>
        <w:pStyle w:val="Prrafodelista"/>
        <w:numPr>
          <w:ilvl w:val="1"/>
          <w:numId w:val="3"/>
        </w:numPr>
        <w:spacing w:after="0" w:line="240" w:lineRule="auto"/>
        <w:jc w:val="both"/>
      </w:pPr>
      <w:r>
        <w:t>Cuentas por cobrar por un periodo de seis meses, comisión pendiente de pago por los servicios de colocación de seguros por parte de la aseguradora, para ser cancelados dentro el periodo fiscal</w:t>
      </w:r>
    </w:p>
    <w:p w:rsidR="00145370" w:rsidRDefault="00145370" w:rsidP="00092912">
      <w:pPr>
        <w:pStyle w:val="Prrafodelista"/>
        <w:numPr>
          <w:ilvl w:val="1"/>
          <w:numId w:val="3"/>
        </w:numPr>
        <w:spacing w:after="0" w:line="240" w:lineRule="auto"/>
        <w:jc w:val="both"/>
      </w:pPr>
      <w:r>
        <w:t>Impuesto sobre la renta retenido y pagado por anticipado al Ministerio de Hacienda.</w:t>
      </w:r>
    </w:p>
    <w:p w:rsidR="00145370" w:rsidRDefault="00145370" w:rsidP="006648B8">
      <w:pPr>
        <w:pStyle w:val="Prrafodelista"/>
        <w:numPr>
          <w:ilvl w:val="1"/>
          <w:numId w:val="3"/>
        </w:numPr>
        <w:spacing w:after="0" w:line="240" w:lineRule="auto"/>
        <w:jc w:val="both"/>
      </w:pPr>
      <w:r>
        <w:t>Se tiene por proceso contractual con el Instituto Nacional de Seguros, una garantía de cumplimiento por el monto establecido.</w:t>
      </w:r>
    </w:p>
    <w:p w:rsidR="00145370" w:rsidRDefault="00145370" w:rsidP="006648B8">
      <w:pPr>
        <w:pStyle w:val="Prrafodelista"/>
        <w:numPr>
          <w:ilvl w:val="1"/>
          <w:numId w:val="3"/>
        </w:numPr>
        <w:spacing w:after="0" w:line="240" w:lineRule="auto"/>
        <w:jc w:val="both"/>
      </w:pPr>
    </w:p>
    <w:p w:rsidR="00145370" w:rsidRDefault="00145370" w:rsidP="006648B8">
      <w:pPr>
        <w:pStyle w:val="Prrafodelista"/>
        <w:numPr>
          <w:ilvl w:val="1"/>
          <w:numId w:val="3"/>
        </w:numPr>
        <w:spacing w:after="0" w:line="240" w:lineRule="auto"/>
        <w:jc w:val="both"/>
      </w:pPr>
      <w:r>
        <w:t>Monto generado por el pago de los seguros establecidos por ley, saldo sobre la aplicación al gasto en el periodo fiscal anual.  Se tiene por proceso contractual con el Instituto Nacional de Seguros, una garantía de cumplimiento por el monto establecido.</w:t>
      </w:r>
    </w:p>
    <w:p w:rsidR="00145370" w:rsidRDefault="00145370" w:rsidP="006648B8">
      <w:pPr>
        <w:pStyle w:val="Prrafodelista"/>
        <w:numPr>
          <w:ilvl w:val="1"/>
          <w:numId w:val="3"/>
        </w:numPr>
        <w:spacing w:after="0" w:line="240" w:lineRule="auto"/>
        <w:jc w:val="both"/>
      </w:pPr>
      <w:r>
        <w:t>Se establece la provisión de acuerdo a los parámetros establecidos en cargas sociales. Provisión para el pago de comisiones a vendedores.</w:t>
      </w:r>
    </w:p>
    <w:p w:rsidR="00145370" w:rsidRDefault="00145370" w:rsidP="006648B8">
      <w:pPr>
        <w:pStyle w:val="Prrafodelista"/>
        <w:numPr>
          <w:ilvl w:val="1"/>
          <w:numId w:val="3"/>
        </w:numPr>
        <w:spacing w:after="0" w:line="240" w:lineRule="auto"/>
        <w:jc w:val="both"/>
      </w:pPr>
      <w:r>
        <w:t xml:space="preserve">Capital Social este esta compuesto por el monto establecido por el Instituto Nacional de Seguros, de acuerdo al Reglamento para </w:t>
      </w:r>
      <w:smartTag w:uri="urn:schemas-microsoft-com:office:smarttags" w:element="PersonName">
        <w:smartTagPr>
          <w:attr w:name="ProductID" w:val="la Comercialización"/>
        </w:smartTagPr>
        <w:r>
          <w:t>la Comercialización</w:t>
        </w:r>
      </w:smartTag>
      <w:r>
        <w:t xml:space="preserve"> de Productos y Servicios de Seguros del INS, en un monto de 18.500 Unidades de Desarrollo. Esta compuesto por 1</w:t>
      </w:r>
      <w:r w:rsidR="00A62653">
        <w:t>5</w:t>
      </w:r>
      <w:r>
        <w:t>.000 acciones de 1.000.00 (un mil colones).</w:t>
      </w:r>
    </w:p>
    <w:p w:rsidR="00145370" w:rsidRDefault="00145370" w:rsidP="006648B8">
      <w:pPr>
        <w:pStyle w:val="Prrafodelista"/>
        <w:numPr>
          <w:ilvl w:val="1"/>
          <w:numId w:val="3"/>
        </w:numPr>
        <w:spacing w:after="0" w:line="240" w:lineRule="auto"/>
        <w:jc w:val="both"/>
      </w:pPr>
      <w:r>
        <w:t>Reserva Patrimoniales, corresponden a las reservas efectuadas para hacer frente a las liquidaciones del personal y a cuentas por cobrar.</w:t>
      </w:r>
    </w:p>
    <w:p w:rsidR="00145370" w:rsidRDefault="00145370" w:rsidP="006648B8">
      <w:pPr>
        <w:pStyle w:val="Prrafodelista"/>
        <w:numPr>
          <w:ilvl w:val="1"/>
          <w:numId w:val="3"/>
        </w:numPr>
        <w:spacing w:after="0" w:line="240" w:lineRule="auto"/>
        <w:jc w:val="both"/>
      </w:pPr>
      <w:r>
        <w:t>Utilidades acumuladas de ejercicios anteriores, corresponde a utilidades no distribuidas a los socios en periodos anteriores.</w:t>
      </w:r>
    </w:p>
    <w:p w:rsidR="00145370" w:rsidRDefault="00145370" w:rsidP="00152101">
      <w:pPr>
        <w:pStyle w:val="Prrafodelista"/>
        <w:numPr>
          <w:ilvl w:val="1"/>
          <w:numId w:val="3"/>
        </w:numPr>
        <w:spacing w:after="0" w:line="240" w:lineRule="auto"/>
        <w:jc w:val="both"/>
      </w:pPr>
      <w:r>
        <w:t>Corresponde al ingreso por comisión por el servicio de colocación de seguros periodo acumulado del 01 enero de 201</w:t>
      </w:r>
      <w:r w:rsidR="002E37C5">
        <w:t>4</w:t>
      </w:r>
      <w:r>
        <w:t xml:space="preserve"> a 3</w:t>
      </w:r>
      <w:r w:rsidR="00C466ED">
        <w:t>1</w:t>
      </w:r>
      <w:r>
        <w:t xml:space="preserve"> de </w:t>
      </w:r>
      <w:r w:rsidR="00C466ED">
        <w:t>Marzo</w:t>
      </w:r>
      <w:r>
        <w:t xml:space="preserve"> de 201</w:t>
      </w:r>
      <w:r w:rsidR="002E37C5">
        <w:t>4</w:t>
      </w:r>
    </w:p>
    <w:p w:rsidR="00C466ED" w:rsidRDefault="00C466ED" w:rsidP="006B2989">
      <w:pPr>
        <w:spacing w:after="0"/>
        <w:ind w:left="1440"/>
        <w:jc w:val="both"/>
        <w:rPr>
          <w:rFonts w:ascii="Cambria" w:hAnsi="Cambria" w:cs="Arial"/>
          <w:b/>
          <w:bCs/>
        </w:rPr>
      </w:pPr>
    </w:p>
    <w:p w:rsidR="00C466ED" w:rsidRDefault="00C466ED" w:rsidP="006B2989">
      <w:pPr>
        <w:spacing w:after="0"/>
        <w:ind w:left="1440"/>
        <w:jc w:val="both"/>
        <w:rPr>
          <w:rFonts w:ascii="Cambria" w:hAnsi="Cambria" w:cs="Arial"/>
          <w:b/>
          <w:bCs/>
        </w:rPr>
      </w:pPr>
    </w:p>
    <w:tbl>
      <w:tblPr>
        <w:tblW w:w="9460" w:type="dxa"/>
        <w:tblInd w:w="70" w:type="dxa"/>
        <w:tblCellMar>
          <w:left w:w="70" w:type="dxa"/>
          <w:right w:w="70" w:type="dxa"/>
        </w:tblCellMar>
        <w:tblLook w:val="04A0"/>
      </w:tblPr>
      <w:tblGrid>
        <w:gridCol w:w="2216"/>
        <w:gridCol w:w="5496"/>
        <w:gridCol w:w="1748"/>
      </w:tblGrid>
      <w:tr w:rsidR="00C466ED" w:rsidRPr="00C466ED" w:rsidTr="00C466ED">
        <w:trPr>
          <w:trHeight w:val="285"/>
        </w:trPr>
        <w:tc>
          <w:tcPr>
            <w:tcW w:w="2216" w:type="dxa"/>
            <w:tcBorders>
              <w:top w:val="nil"/>
              <w:left w:val="nil"/>
              <w:bottom w:val="nil"/>
              <w:right w:val="nil"/>
            </w:tcBorders>
            <w:shd w:val="clear" w:color="auto" w:fill="auto"/>
            <w:noWrap/>
            <w:vAlign w:val="bottom"/>
            <w:hideMark/>
          </w:tcPr>
          <w:p w:rsidR="00C466ED" w:rsidRPr="00C466ED" w:rsidRDefault="00C466ED" w:rsidP="00C466ED">
            <w:pPr>
              <w:spacing w:after="0" w:line="240" w:lineRule="auto"/>
              <w:jc w:val="both"/>
              <w:rPr>
                <w:rFonts w:ascii="Cambria" w:eastAsia="Times New Roman" w:hAnsi="Cambria" w:cs="Arial"/>
                <w:b/>
                <w:bCs/>
                <w:lang w:eastAsia="es-ES"/>
              </w:rPr>
            </w:pPr>
          </w:p>
        </w:tc>
        <w:tc>
          <w:tcPr>
            <w:tcW w:w="5496" w:type="dxa"/>
            <w:tcBorders>
              <w:top w:val="nil"/>
              <w:left w:val="nil"/>
              <w:bottom w:val="nil"/>
              <w:right w:val="nil"/>
            </w:tcBorders>
            <w:shd w:val="clear" w:color="auto" w:fill="auto"/>
            <w:noWrap/>
            <w:vAlign w:val="bottom"/>
            <w:hideMark/>
          </w:tcPr>
          <w:p w:rsidR="00C466ED" w:rsidRPr="00C466ED" w:rsidRDefault="00C466ED" w:rsidP="00C466ED">
            <w:pPr>
              <w:spacing w:after="0" w:line="240" w:lineRule="auto"/>
              <w:jc w:val="both"/>
              <w:rPr>
                <w:rFonts w:ascii="Cambria" w:eastAsia="Times New Roman" w:hAnsi="Cambria" w:cs="Arial"/>
                <w:b/>
                <w:bCs/>
                <w:lang w:eastAsia="es-ES"/>
              </w:rPr>
            </w:pPr>
            <w:r w:rsidRPr="00C466ED">
              <w:rPr>
                <w:rFonts w:ascii="Cambria" w:eastAsia="Times New Roman" w:hAnsi="Cambria" w:cs="Arial"/>
                <w:b/>
                <w:bCs/>
                <w:lang w:eastAsia="es-ES"/>
              </w:rPr>
              <w:t>INGRESOS</w:t>
            </w:r>
          </w:p>
        </w:tc>
        <w:tc>
          <w:tcPr>
            <w:tcW w:w="1748" w:type="dxa"/>
            <w:tcBorders>
              <w:top w:val="nil"/>
              <w:left w:val="nil"/>
              <w:bottom w:val="nil"/>
              <w:right w:val="nil"/>
            </w:tcBorders>
            <w:shd w:val="clear" w:color="auto" w:fill="auto"/>
            <w:vAlign w:val="bottom"/>
            <w:hideMark/>
          </w:tcPr>
          <w:p w:rsidR="00C466ED" w:rsidRPr="00C466ED" w:rsidRDefault="00C466ED" w:rsidP="005B1694">
            <w:pPr>
              <w:spacing w:after="0" w:line="240" w:lineRule="auto"/>
              <w:jc w:val="center"/>
              <w:rPr>
                <w:rFonts w:ascii="Arial" w:eastAsia="Times New Roman" w:hAnsi="Arial" w:cs="Arial"/>
                <w:b/>
                <w:bCs/>
                <w:sz w:val="20"/>
                <w:szCs w:val="20"/>
                <w:lang w:eastAsia="es-ES"/>
              </w:rPr>
            </w:pPr>
            <w:r w:rsidRPr="00C466ED">
              <w:rPr>
                <w:rFonts w:ascii="Arial" w:eastAsia="Times New Roman" w:hAnsi="Arial" w:cs="Arial"/>
                <w:b/>
                <w:bCs/>
                <w:sz w:val="20"/>
                <w:szCs w:val="20"/>
                <w:lang w:eastAsia="es-ES"/>
              </w:rPr>
              <w:t xml:space="preserve">-        </w:t>
            </w:r>
            <w:r w:rsidR="005B1694">
              <w:rPr>
                <w:rFonts w:ascii="Arial" w:eastAsia="Times New Roman" w:hAnsi="Arial" w:cs="Arial"/>
                <w:b/>
                <w:bCs/>
                <w:sz w:val="20"/>
                <w:szCs w:val="20"/>
                <w:lang w:eastAsia="es-ES"/>
              </w:rPr>
              <w:t>86.809.133</w:t>
            </w:r>
            <w:r w:rsidRPr="00C466ED">
              <w:rPr>
                <w:rFonts w:ascii="Arial" w:eastAsia="Times New Roman" w:hAnsi="Arial" w:cs="Arial"/>
                <w:b/>
                <w:bCs/>
                <w:sz w:val="20"/>
                <w:szCs w:val="20"/>
                <w:lang w:eastAsia="es-ES"/>
              </w:rPr>
              <w:t xml:space="preserve">   </w:t>
            </w:r>
          </w:p>
        </w:tc>
      </w:tr>
    </w:tbl>
    <w:p w:rsidR="00C466ED" w:rsidRDefault="00C466ED" w:rsidP="006B2989">
      <w:pPr>
        <w:spacing w:after="0"/>
        <w:ind w:left="1440"/>
        <w:jc w:val="both"/>
        <w:rPr>
          <w:rFonts w:ascii="Cambria" w:hAnsi="Cambria" w:cs="Arial"/>
          <w:b/>
          <w:bCs/>
        </w:rPr>
      </w:pPr>
    </w:p>
    <w:p w:rsidR="006B2989" w:rsidRPr="006B2989" w:rsidRDefault="006C0BAF" w:rsidP="006B2989">
      <w:pPr>
        <w:spacing w:after="0"/>
        <w:ind w:left="1440"/>
        <w:jc w:val="both"/>
        <w:rPr>
          <w:rFonts w:ascii="Cambria" w:hAnsi="Cambria" w:cs="Arial"/>
          <w:b/>
          <w:bCs/>
        </w:rPr>
      </w:pPr>
      <w:r>
        <w:rPr>
          <w:rFonts w:ascii="Cambria" w:hAnsi="Cambria" w:cs="Arial"/>
          <w:b/>
          <w:bCs/>
        </w:rPr>
        <w:tab/>
      </w:r>
      <w:r>
        <w:rPr>
          <w:rFonts w:ascii="Cambria" w:hAnsi="Cambria" w:cs="Arial"/>
          <w:b/>
          <w:bCs/>
        </w:rPr>
        <w:tab/>
      </w:r>
      <w:r>
        <w:rPr>
          <w:rFonts w:ascii="Cambria" w:hAnsi="Cambria" w:cs="Arial"/>
          <w:b/>
          <w:bCs/>
        </w:rPr>
        <w:tab/>
      </w:r>
    </w:p>
    <w:p w:rsidR="00145370" w:rsidRDefault="00145370" w:rsidP="00C76304">
      <w:pPr>
        <w:numPr>
          <w:ilvl w:val="1"/>
          <w:numId w:val="3"/>
        </w:numPr>
        <w:jc w:val="both"/>
        <w:rPr>
          <w:rFonts w:ascii="Cambria" w:hAnsi="Cambria" w:cs="Arial"/>
          <w:b/>
          <w:bCs/>
        </w:rPr>
      </w:pPr>
      <w:r w:rsidRPr="00C76304">
        <w:rPr>
          <w:rFonts w:ascii="Cambria" w:hAnsi="Cambria" w:cs="Arial"/>
          <w:bCs/>
        </w:rPr>
        <w:t>G</w:t>
      </w:r>
      <w:r>
        <w:rPr>
          <w:rFonts w:ascii="Cambria" w:hAnsi="Cambria" w:cs="Arial"/>
          <w:bCs/>
        </w:rPr>
        <w:t>astos por comisiones Bancarias</w:t>
      </w:r>
    </w:p>
    <w:tbl>
      <w:tblPr>
        <w:tblW w:w="7260" w:type="dxa"/>
        <w:tblInd w:w="1350" w:type="dxa"/>
        <w:tblCellMar>
          <w:left w:w="70" w:type="dxa"/>
          <w:right w:w="70" w:type="dxa"/>
        </w:tblCellMar>
        <w:tblLook w:val="04A0"/>
      </w:tblPr>
      <w:tblGrid>
        <w:gridCol w:w="5496"/>
        <w:gridCol w:w="1764"/>
      </w:tblGrid>
      <w:tr w:rsidR="00C466ED" w:rsidRPr="00C466ED" w:rsidTr="00C466ED">
        <w:trPr>
          <w:trHeight w:val="285"/>
        </w:trPr>
        <w:tc>
          <w:tcPr>
            <w:tcW w:w="5496" w:type="dxa"/>
            <w:tcBorders>
              <w:top w:val="nil"/>
              <w:left w:val="nil"/>
              <w:bottom w:val="nil"/>
              <w:right w:val="nil"/>
            </w:tcBorders>
            <w:shd w:val="clear" w:color="auto" w:fill="auto"/>
            <w:noWrap/>
            <w:vAlign w:val="bottom"/>
            <w:hideMark/>
          </w:tcPr>
          <w:p w:rsidR="00C466ED" w:rsidRDefault="00C466ED" w:rsidP="00C466ED">
            <w:pPr>
              <w:spacing w:after="0" w:line="240" w:lineRule="auto"/>
              <w:jc w:val="both"/>
              <w:rPr>
                <w:rFonts w:ascii="Cambria" w:eastAsia="Times New Roman" w:hAnsi="Cambria" w:cs="Arial"/>
                <w:lang w:eastAsia="es-ES"/>
              </w:rPr>
            </w:pPr>
          </w:p>
          <w:p w:rsidR="00C466ED" w:rsidRPr="00C466ED" w:rsidRDefault="00C466ED" w:rsidP="00C466ED">
            <w:pPr>
              <w:spacing w:after="0" w:line="240" w:lineRule="auto"/>
              <w:jc w:val="both"/>
              <w:rPr>
                <w:rFonts w:ascii="Cambria" w:eastAsia="Times New Roman" w:hAnsi="Cambria" w:cs="Arial"/>
                <w:lang w:eastAsia="es-ES"/>
              </w:rPr>
            </w:pPr>
            <w:r w:rsidRPr="00C466ED">
              <w:rPr>
                <w:rFonts w:ascii="Cambria" w:eastAsia="Times New Roman" w:hAnsi="Cambria" w:cs="Arial"/>
                <w:lang w:eastAsia="es-ES"/>
              </w:rPr>
              <w:t>Comisiones por giros y transferencias</w:t>
            </w:r>
          </w:p>
        </w:tc>
        <w:tc>
          <w:tcPr>
            <w:tcW w:w="1764" w:type="dxa"/>
            <w:tcBorders>
              <w:top w:val="nil"/>
              <w:left w:val="nil"/>
              <w:bottom w:val="nil"/>
              <w:right w:val="nil"/>
            </w:tcBorders>
            <w:shd w:val="clear" w:color="auto" w:fill="auto"/>
            <w:vAlign w:val="bottom"/>
            <w:hideMark/>
          </w:tcPr>
          <w:p w:rsidR="00C466ED" w:rsidRPr="00C466ED" w:rsidRDefault="00C466ED" w:rsidP="005B1694">
            <w:pPr>
              <w:spacing w:after="0" w:line="240" w:lineRule="auto"/>
              <w:jc w:val="right"/>
              <w:rPr>
                <w:rFonts w:ascii="Arial" w:eastAsia="Times New Roman" w:hAnsi="Arial" w:cs="Arial"/>
                <w:sz w:val="20"/>
                <w:szCs w:val="20"/>
                <w:lang w:eastAsia="es-ES"/>
              </w:rPr>
            </w:pPr>
            <w:r w:rsidRPr="00C466ED">
              <w:rPr>
                <w:rFonts w:ascii="Arial" w:eastAsia="Times New Roman" w:hAnsi="Arial" w:cs="Arial"/>
                <w:sz w:val="20"/>
                <w:szCs w:val="20"/>
                <w:lang w:eastAsia="es-ES"/>
              </w:rPr>
              <w:t xml:space="preserve">                 </w:t>
            </w:r>
            <w:r w:rsidR="005B1694">
              <w:rPr>
                <w:rFonts w:ascii="Arial" w:eastAsia="Times New Roman" w:hAnsi="Arial" w:cs="Arial"/>
                <w:sz w:val="20"/>
                <w:szCs w:val="20"/>
                <w:lang w:eastAsia="es-ES"/>
              </w:rPr>
              <w:t>28.569</w:t>
            </w:r>
            <w:r w:rsidRPr="00C466ED">
              <w:rPr>
                <w:rFonts w:ascii="Arial" w:eastAsia="Times New Roman" w:hAnsi="Arial" w:cs="Arial"/>
                <w:sz w:val="20"/>
                <w:szCs w:val="20"/>
                <w:lang w:eastAsia="es-ES"/>
              </w:rPr>
              <w:t xml:space="preserve">   </w:t>
            </w:r>
          </w:p>
        </w:tc>
      </w:tr>
    </w:tbl>
    <w:p w:rsidR="00145370" w:rsidRDefault="00145370" w:rsidP="00152101">
      <w:pPr>
        <w:pStyle w:val="Prrafodelista"/>
        <w:spacing w:after="0" w:line="240" w:lineRule="auto"/>
        <w:jc w:val="both"/>
      </w:pPr>
    </w:p>
    <w:p w:rsidR="00C466ED" w:rsidRDefault="00C466ED" w:rsidP="00152101">
      <w:pPr>
        <w:pStyle w:val="Prrafodelista"/>
        <w:spacing w:after="0" w:line="240" w:lineRule="auto"/>
        <w:jc w:val="both"/>
      </w:pPr>
    </w:p>
    <w:p w:rsidR="00145370" w:rsidRDefault="00145370" w:rsidP="00075CC0">
      <w:pPr>
        <w:pStyle w:val="Prrafodelista"/>
        <w:numPr>
          <w:ilvl w:val="1"/>
          <w:numId w:val="3"/>
        </w:numPr>
        <w:spacing w:after="0" w:line="240" w:lineRule="auto"/>
        <w:jc w:val="both"/>
      </w:pPr>
      <w:r>
        <w:lastRenderedPageBreak/>
        <w:t xml:space="preserve">Corresponde al Gasto que se genera al agente de seguros por sus servicios que brinda a    la empresa por la colocación de los seguros. </w:t>
      </w:r>
    </w:p>
    <w:p w:rsidR="00825730" w:rsidRDefault="00825730" w:rsidP="00825730">
      <w:pPr>
        <w:ind w:left="1440"/>
        <w:jc w:val="both"/>
      </w:pPr>
    </w:p>
    <w:tbl>
      <w:tblPr>
        <w:tblpPr w:leftFromText="141" w:rightFromText="141" w:vertAnchor="text" w:horzAnchor="page" w:tblpX="2976" w:tblpY="-51"/>
        <w:tblW w:w="7160" w:type="dxa"/>
        <w:tblCellMar>
          <w:left w:w="70" w:type="dxa"/>
          <w:right w:w="70" w:type="dxa"/>
        </w:tblCellMar>
        <w:tblLook w:val="04A0"/>
      </w:tblPr>
      <w:tblGrid>
        <w:gridCol w:w="5040"/>
        <w:gridCol w:w="2120"/>
      </w:tblGrid>
      <w:tr w:rsidR="00C466ED" w:rsidRPr="00EA30CA" w:rsidTr="00EA30CA">
        <w:trPr>
          <w:trHeight w:val="285"/>
        </w:trPr>
        <w:tc>
          <w:tcPr>
            <w:tcW w:w="5040" w:type="dxa"/>
            <w:tcBorders>
              <w:top w:val="nil"/>
              <w:left w:val="nil"/>
              <w:bottom w:val="nil"/>
              <w:right w:val="nil"/>
            </w:tcBorders>
            <w:shd w:val="clear" w:color="auto" w:fill="auto"/>
            <w:noWrap/>
            <w:vAlign w:val="bottom"/>
            <w:hideMark/>
          </w:tcPr>
          <w:p w:rsidR="00C466ED" w:rsidRPr="00C466ED" w:rsidRDefault="00C466ED">
            <w:pPr>
              <w:jc w:val="both"/>
              <w:rPr>
                <w:rFonts w:ascii="Cambria" w:hAnsi="Cambria" w:cs="Arial"/>
                <w:b/>
              </w:rPr>
            </w:pPr>
            <w:r w:rsidRPr="00C466ED">
              <w:rPr>
                <w:rFonts w:ascii="Cambria" w:hAnsi="Cambria" w:cs="Arial"/>
                <w:b/>
              </w:rPr>
              <w:t>Comisiones por colocación de seguros</w:t>
            </w:r>
          </w:p>
        </w:tc>
        <w:tc>
          <w:tcPr>
            <w:tcW w:w="2120" w:type="dxa"/>
            <w:tcBorders>
              <w:top w:val="nil"/>
              <w:left w:val="nil"/>
              <w:bottom w:val="nil"/>
              <w:right w:val="nil"/>
            </w:tcBorders>
            <w:shd w:val="clear" w:color="auto" w:fill="auto"/>
            <w:vAlign w:val="bottom"/>
            <w:hideMark/>
          </w:tcPr>
          <w:p w:rsidR="00C466ED" w:rsidRPr="00C466ED" w:rsidRDefault="00C466ED" w:rsidP="005B1694">
            <w:pPr>
              <w:jc w:val="right"/>
              <w:rPr>
                <w:rFonts w:ascii="Arial" w:hAnsi="Arial" w:cs="Arial"/>
                <w:b/>
                <w:sz w:val="20"/>
                <w:szCs w:val="20"/>
              </w:rPr>
            </w:pPr>
            <w:r w:rsidRPr="00C466ED">
              <w:rPr>
                <w:rFonts w:ascii="Arial" w:hAnsi="Arial" w:cs="Arial"/>
                <w:b/>
                <w:sz w:val="20"/>
                <w:szCs w:val="20"/>
              </w:rPr>
              <w:t xml:space="preserve">         </w:t>
            </w:r>
            <w:r w:rsidR="005B1694">
              <w:rPr>
                <w:rFonts w:ascii="Arial" w:hAnsi="Arial" w:cs="Arial"/>
                <w:b/>
                <w:sz w:val="20"/>
                <w:szCs w:val="20"/>
              </w:rPr>
              <w:t>78.721.961</w:t>
            </w:r>
            <w:r w:rsidRPr="00C466ED">
              <w:rPr>
                <w:rFonts w:ascii="Arial" w:hAnsi="Arial" w:cs="Arial"/>
                <w:b/>
                <w:sz w:val="20"/>
                <w:szCs w:val="20"/>
              </w:rPr>
              <w:t xml:space="preserve">   </w:t>
            </w:r>
          </w:p>
        </w:tc>
      </w:tr>
    </w:tbl>
    <w:p w:rsidR="00145370" w:rsidRDefault="00145370" w:rsidP="00152101">
      <w:pPr>
        <w:jc w:val="both"/>
        <w:rPr>
          <w:rFonts w:ascii="Arial" w:hAnsi="Arial" w:cs="Arial"/>
          <w:b/>
          <w:bCs/>
          <w:sz w:val="20"/>
          <w:szCs w:val="20"/>
        </w:rPr>
      </w:pPr>
    </w:p>
    <w:p w:rsidR="00145370" w:rsidRDefault="00145370" w:rsidP="00075CC0">
      <w:pPr>
        <w:numPr>
          <w:ilvl w:val="1"/>
          <w:numId w:val="3"/>
        </w:numPr>
        <w:jc w:val="both"/>
        <w:rPr>
          <w:rFonts w:ascii="Arial" w:hAnsi="Arial" w:cs="Arial"/>
          <w:b/>
          <w:bCs/>
          <w:sz w:val="20"/>
          <w:szCs w:val="20"/>
        </w:rPr>
      </w:pPr>
    </w:p>
    <w:tbl>
      <w:tblPr>
        <w:tblW w:w="6780" w:type="dxa"/>
        <w:tblInd w:w="1830" w:type="dxa"/>
        <w:tblCellMar>
          <w:left w:w="70" w:type="dxa"/>
          <w:right w:w="70" w:type="dxa"/>
        </w:tblCellMar>
        <w:tblLook w:val="04A0"/>
      </w:tblPr>
      <w:tblGrid>
        <w:gridCol w:w="4664"/>
        <w:gridCol w:w="2116"/>
      </w:tblGrid>
      <w:tr w:rsidR="002E37C5" w:rsidRPr="002E37C5" w:rsidTr="002E37C5">
        <w:trPr>
          <w:trHeight w:val="285"/>
        </w:trPr>
        <w:tc>
          <w:tcPr>
            <w:tcW w:w="4664" w:type="dxa"/>
            <w:tcBorders>
              <w:top w:val="nil"/>
              <w:left w:val="nil"/>
              <w:bottom w:val="nil"/>
              <w:right w:val="nil"/>
            </w:tcBorders>
            <w:shd w:val="clear" w:color="auto" w:fill="auto"/>
            <w:noWrap/>
            <w:vAlign w:val="bottom"/>
            <w:hideMark/>
          </w:tcPr>
          <w:p w:rsidR="002E37C5" w:rsidRPr="002E37C5" w:rsidRDefault="002E37C5" w:rsidP="002E37C5">
            <w:pPr>
              <w:spacing w:after="0" w:line="240" w:lineRule="auto"/>
              <w:jc w:val="both"/>
              <w:rPr>
                <w:rFonts w:ascii="Cambria" w:eastAsia="Times New Roman" w:hAnsi="Cambria" w:cs="Arial"/>
                <w:b/>
                <w:bCs/>
                <w:lang w:val="es-CR" w:eastAsia="es-CR"/>
              </w:rPr>
            </w:pPr>
            <w:r w:rsidRPr="002E37C5">
              <w:rPr>
                <w:rFonts w:ascii="Cambria" w:eastAsia="Times New Roman" w:hAnsi="Cambria" w:cs="Arial"/>
                <w:b/>
                <w:bCs/>
                <w:lang w:val="es-CR" w:eastAsia="es-CR"/>
              </w:rPr>
              <w:t>GASTOS DE PERSONAL</w:t>
            </w:r>
          </w:p>
        </w:tc>
        <w:tc>
          <w:tcPr>
            <w:tcW w:w="2116" w:type="dxa"/>
            <w:tcBorders>
              <w:top w:val="nil"/>
              <w:left w:val="nil"/>
              <w:bottom w:val="nil"/>
              <w:right w:val="nil"/>
            </w:tcBorders>
            <w:shd w:val="clear" w:color="auto" w:fill="auto"/>
            <w:vAlign w:val="bottom"/>
            <w:hideMark/>
          </w:tcPr>
          <w:p w:rsidR="002E37C5" w:rsidRPr="002E37C5" w:rsidRDefault="002E37C5" w:rsidP="002E37C5">
            <w:pPr>
              <w:spacing w:after="0" w:line="240" w:lineRule="auto"/>
              <w:jc w:val="right"/>
              <w:rPr>
                <w:rFonts w:ascii="Arial" w:eastAsia="Times New Roman" w:hAnsi="Arial" w:cs="Arial"/>
                <w:b/>
                <w:bCs/>
                <w:sz w:val="20"/>
                <w:szCs w:val="20"/>
                <w:lang w:val="es-CR" w:eastAsia="es-CR"/>
              </w:rPr>
            </w:pPr>
            <w:r w:rsidRPr="002E37C5">
              <w:rPr>
                <w:rFonts w:ascii="Arial" w:eastAsia="Times New Roman" w:hAnsi="Arial" w:cs="Arial"/>
                <w:b/>
                <w:bCs/>
                <w:sz w:val="20"/>
                <w:szCs w:val="20"/>
                <w:lang w:val="es-CR" w:eastAsia="es-CR"/>
              </w:rPr>
              <w:t xml:space="preserve">            5.027.120,18   </w:t>
            </w:r>
          </w:p>
        </w:tc>
      </w:tr>
      <w:tr w:rsidR="002E37C5" w:rsidRPr="002E37C5" w:rsidTr="002E37C5">
        <w:trPr>
          <w:trHeight w:val="285"/>
        </w:trPr>
        <w:tc>
          <w:tcPr>
            <w:tcW w:w="4664" w:type="dxa"/>
            <w:tcBorders>
              <w:top w:val="nil"/>
              <w:left w:val="nil"/>
              <w:bottom w:val="nil"/>
              <w:right w:val="nil"/>
            </w:tcBorders>
            <w:shd w:val="clear" w:color="auto" w:fill="auto"/>
            <w:noWrap/>
            <w:vAlign w:val="bottom"/>
            <w:hideMark/>
          </w:tcPr>
          <w:p w:rsidR="002E37C5" w:rsidRPr="002E37C5" w:rsidRDefault="002E37C5" w:rsidP="002E37C5">
            <w:pPr>
              <w:spacing w:after="0" w:line="240" w:lineRule="auto"/>
              <w:jc w:val="both"/>
              <w:rPr>
                <w:rFonts w:ascii="Cambria" w:eastAsia="Times New Roman" w:hAnsi="Cambria" w:cs="Arial"/>
                <w:lang w:val="es-CR" w:eastAsia="es-CR"/>
              </w:rPr>
            </w:pPr>
            <w:r w:rsidRPr="002E37C5">
              <w:rPr>
                <w:rFonts w:ascii="Cambria" w:eastAsia="Times New Roman" w:hAnsi="Cambria" w:cs="Arial"/>
                <w:lang w:val="es-CR" w:eastAsia="es-CR"/>
              </w:rPr>
              <w:t>Sueldos y bonificaciones de personal permanente</w:t>
            </w:r>
          </w:p>
        </w:tc>
        <w:tc>
          <w:tcPr>
            <w:tcW w:w="2116" w:type="dxa"/>
            <w:tcBorders>
              <w:top w:val="nil"/>
              <w:left w:val="nil"/>
              <w:bottom w:val="nil"/>
              <w:right w:val="nil"/>
            </w:tcBorders>
            <w:shd w:val="clear" w:color="auto" w:fill="auto"/>
            <w:vAlign w:val="bottom"/>
            <w:hideMark/>
          </w:tcPr>
          <w:p w:rsidR="002E37C5" w:rsidRPr="002E37C5" w:rsidRDefault="002E37C5" w:rsidP="002E37C5">
            <w:pPr>
              <w:spacing w:after="0" w:line="240" w:lineRule="auto"/>
              <w:jc w:val="right"/>
              <w:rPr>
                <w:rFonts w:ascii="Arial" w:eastAsia="Times New Roman" w:hAnsi="Arial" w:cs="Arial"/>
                <w:sz w:val="20"/>
                <w:szCs w:val="20"/>
                <w:lang w:val="es-CR" w:eastAsia="es-CR"/>
              </w:rPr>
            </w:pPr>
            <w:r w:rsidRPr="002E37C5">
              <w:rPr>
                <w:rFonts w:ascii="Arial" w:eastAsia="Times New Roman" w:hAnsi="Arial" w:cs="Arial"/>
                <w:sz w:val="20"/>
                <w:szCs w:val="20"/>
                <w:lang w:val="es-CR" w:eastAsia="es-CR"/>
              </w:rPr>
              <w:t xml:space="preserve">            3.367.200,00   </w:t>
            </w:r>
          </w:p>
        </w:tc>
      </w:tr>
      <w:tr w:rsidR="002E37C5" w:rsidRPr="002E37C5" w:rsidTr="002E37C5">
        <w:trPr>
          <w:trHeight w:val="285"/>
        </w:trPr>
        <w:tc>
          <w:tcPr>
            <w:tcW w:w="4664" w:type="dxa"/>
            <w:tcBorders>
              <w:top w:val="nil"/>
              <w:left w:val="nil"/>
              <w:bottom w:val="nil"/>
              <w:right w:val="nil"/>
            </w:tcBorders>
            <w:shd w:val="clear" w:color="auto" w:fill="auto"/>
            <w:noWrap/>
            <w:vAlign w:val="bottom"/>
            <w:hideMark/>
          </w:tcPr>
          <w:p w:rsidR="002E37C5" w:rsidRPr="002E37C5" w:rsidRDefault="002E37C5" w:rsidP="002E37C5">
            <w:pPr>
              <w:spacing w:after="0" w:line="240" w:lineRule="auto"/>
              <w:jc w:val="both"/>
              <w:rPr>
                <w:rFonts w:ascii="Cambria" w:eastAsia="Times New Roman" w:hAnsi="Cambria" w:cs="Arial"/>
                <w:lang w:val="es-CR" w:eastAsia="es-CR"/>
              </w:rPr>
            </w:pPr>
            <w:r w:rsidRPr="002E37C5">
              <w:rPr>
                <w:rFonts w:ascii="Cambria" w:eastAsia="Times New Roman" w:hAnsi="Cambria" w:cs="Arial"/>
                <w:lang w:val="es-CR" w:eastAsia="es-CR"/>
              </w:rPr>
              <w:t>Viáticos</w:t>
            </w:r>
          </w:p>
        </w:tc>
        <w:tc>
          <w:tcPr>
            <w:tcW w:w="2116" w:type="dxa"/>
            <w:tcBorders>
              <w:top w:val="nil"/>
              <w:left w:val="nil"/>
              <w:bottom w:val="nil"/>
              <w:right w:val="nil"/>
            </w:tcBorders>
            <w:shd w:val="clear" w:color="auto" w:fill="auto"/>
            <w:vAlign w:val="bottom"/>
            <w:hideMark/>
          </w:tcPr>
          <w:p w:rsidR="002E37C5" w:rsidRPr="002E37C5" w:rsidRDefault="002E37C5" w:rsidP="002E37C5">
            <w:pPr>
              <w:spacing w:after="0" w:line="240" w:lineRule="auto"/>
              <w:jc w:val="right"/>
              <w:rPr>
                <w:rFonts w:ascii="Arial" w:eastAsia="Times New Roman" w:hAnsi="Arial" w:cs="Arial"/>
                <w:sz w:val="20"/>
                <w:szCs w:val="20"/>
                <w:lang w:val="es-CR" w:eastAsia="es-CR"/>
              </w:rPr>
            </w:pPr>
            <w:r w:rsidRPr="002E37C5">
              <w:rPr>
                <w:rFonts w:ascii="Arial" w:eastAsia="Times New Roman" w:hAnsi="Arial" w:cs="Arial"/>
                <w:sz w:val="20"/>
                <w:szCs w:val="20"/>
                <w:lang w:val="es-CR" w:eastAsia="es-CR"/>
              </w:rPr>
              <w:t xml:space="preserve">               113.668,27   </w:t>
            </w:r>
          </w:p>
        </w:tc>
      </w:tr>
      <w:tr w:rsidR="002E37C5" w:rsidRPr="002E37C5" w:rsidTr="002E37C5">
        <w:trPr>
          <w:trHeight w:val="285"/>
        </w:trPr>
        <w:tc>
          <w:tcPr>
            <w:tcW w:w="4664" w:type="dxa"/>
            <w:tcBorders>
              <w:top w:val="nil"/>
              <w:left w:val="nil"/>
              <w:bottom w:val="nil"/>
              <w:right w:val="nil"/>
            </w:tcBorders>
            <w:shd w:val="clear" w:color="auto" w:fill="auto"/>
            <w:noWrap/>
            <w:vAlign w:val="bottom"/>
            <w:hideMark/>
          </w:tcPr>
          <w:p w:rsidR="002E37C5" w:rsidRPr="002E37C5" w:rsidRDefault="002E37C5" w:rsidP="002E37C5">
            <w:pPr>
              <w:spacing w:after="0" w:line="240" w:lineRule="auto"/>
              <w:jc w:val="both"/>
              <w:rPr>
                <w:rFonts w:ascii="Cambria" w:eastAsia="Times New Roman" w:hAnsi="Cambria" w:cs="Arial"/>
                <w:lang w:val="es-CR" w:eastAsia="es-CR"/>
              </w:rPr>
            </w:pPr>
            <w:r w:rsidRPr="002E37C5">
              <w:rPr>
                <w:rFonts w:ascii="Cambria" w:eastAsia="Times New Roman" w:hAnsi="Cambria" w:cs="Arial"/>
                <w:lang w:val="es-CR" w:eastAsia="es-CR"/>
              </w:rPr>
              <w:t>Décimo tercer sueldo</w:t>
            </w:r>
          </w:p>
        </w:tc>
        <w:tc>
          <w:tcPr>
            <w:tcW w:w="2116" w:type="dxa"/>
            <w:tcBorders>
              <w:top w:val="nil"/>
              <w:left w:val="nil"/>
              <w:bottom w:val="nil"/>
              <w:right w:val="nil"/>
            </w:tcBorders>
            <w:shd w:val="clear" w:color="auto" w:fill="auto"/>
            <w:vAlign w:val="bottom"/>
            <w:hideMark/>
          </w:tcPr>
          <w:p w:rsidR="002E37C5" w:rsidRPr="002E37C5" w:rsidRDefault="002E37C5" w:rsidP="002E37C5">
            <w:pPr>
              <w:spacing w:after="0" w:line="240" w:lineRule="auto"/>
              <w:jc w:val="right"/>
              <w:rPr>
                <w:rFonts w:ascii="Arial" w:eastAsia="Times New Roman" w:hAnsi="Arial" w:cs="Arial"/>
                <w:sz w:val="20"/>
                <w:szCs w:val="20"/>
                <w:lang w:val="es-CR" w:eastAsia="es-CR"/>
              </w:rPr>
            </w:pPr>
            <w:r w:rsidRPr="002E37C5">
              <w:rPr>
                <w:rFonts w:ascii="Arial" w:eastAsia="Times New Roman" w:hAnsi="Arial" w:cs="Arial"/>
                <w:sz w:val="20"/>
                <w:szCs w:val="20"/>
                <w:lang w:val="es-CR" w:eastAsia="es-CR"/>
              </w:rPr>
              <w:t xml:space="preserve">               335.036,40   </w:t>
            </w:r>
          </w:p>
        </w:tc>
      </w:tr>
      <w:tr w:rsidR="002E37C5" w:rsidRPr="002E37C5" w:rsidTr="002E37C5">
        <w:trPr>
          <w:trHeight w:val="285"/>
        </w:trPr>
        <w:tc>
          <w:tcPr>
            <w:tcW w:w="4664" w:type="dxa"/>
            <w:tcBorders>
              <w:top w:val="nil"/>
              <w:left w:val="nil"/>
              <w:bottom w:val="nil"/>
              <w:right w:val="nil"/>
            </w:tcBorders>
            <w:shd w:val="clear" w:color="auto" w:fill="auto"/>
            <w:noWrap/>
            <w:vAlign w:val="bottom"/>
            <w:hideMark/>
          </w:tcPr>
          <w:p w:rsidR="002E37C5" w:rsidRPr="002E37C5" w:rsidRDefault="002E37C5" w:rsidP="002E37C5">
            <w:pPr>
              <w:spacing w:after="0" w:line="240" w:lineRule="auto"/>
              <w:jc w:val="both"/>
              <w:rPr>
                <w:rFonts w:ascii="Cambria" w:eastAsia="Times New Roman" w:hAnsi="Cambria" w:cs="Arial"/>
                <w:lang w:val="es-CR" w:eastAsia="es-CR"/>
              </w:rPr>
            </w:pPr>
            <w:r w:rsidRPr="002E37C5">
              <w:rPr>
                <w:rFonts w:ascii="Cambria" w:eastAsia="Times New Roman" w:hAnsi="Cambria" w:cs="Arial"/>
                <w:lang w:val="es-CR" w:eastAsia="es-CR"/>
              </w:rPr>
              <w:t>Vacaciones</w:t>
            </w:r>
          </w:p>
        </w:tc>
        <w:tc>
          <w:tcPr>
            <w:tcW w:w="2116" w:type="dxa"/>
            <w:tcBorders>
              <w:top w:val="nil"/>
              <w:left w:val="nil"/>
              <w:bottom w:val="nil"/>
              <w:right w:val="nil"/>
            </w:tcBorders>
            <w:shd w:val="clear" w:color="auto" w:fill="auto"/>
            <w:vAlign w:val="bottom"/>
            <w:hideMark/>
          </w:tcPr>
          <w:p w:rsidR="002E37C5" w:rsidRPr="002E37C5" w:rsidRDefault="002E37C5" w:rsidP="002E37C5">
            <w:pPr>
              <w:spacing w:after="0" w:line="240" w:lineRule="auto"/>
              <w:jc w:val="right"/>
              <w:rPr>
                <w:rFonts w:ascii="Arial" w:eastAsia="Times New Roman" w:hAnsi="Arial" w:cs="Arial"/>
                <w:sz w:val="20"/>
                <w:szCs w:val="20"/>
                <w:lang w:val="es-CR" w:eastAsia="es-CR"/>
              </w:rPr>
            </w:pPr>
            <w:r w:rsidRPr="002E37C5">
              <w:rPr>
                <w:rFonts w:ascii="Arial" w:eastAsia="Times New Roman" w:hAnsi="Arial" w:cs="Arial"/>
                <w:sz w:val="20"/>
                <w:szCs w:val="20"/>
                <w:lang w:val="es-CR" w:eastAsia="es-CR"/>
              </w:rPr>
              <w:t xml:space="preserve">               167.383,51   </w:t>
            </w:r>
          </w:p>
        </w:tc>
      </w:tr>
      <w:tr w:rsidR="002E37C5" w:rsidRPr="002E37C5" w:rsidTr="002E37C5">
        <w:trPr>
          <w:trHeight w:val="285"/>
        </w:trPr>
        <w:tc>
          <w:tcPr>
            <w:tcW w:w="4664" w:type="dxa"/>
            <w:tcBorders>
              <w:top w:val="nil"/>
              <w:left w:val="nil"/>
              <w:bottom w:val="nil"/>
              <w:right w:val="nil"/>
            </w:tcBorders>
            <w:shd w:val="clear" w:color="auto" w:fill="auto"/>
            <w:noWrap/>
            <w:vAlign w:val="bottom"/>
            <w:hideMark/>
          </w:tcPr>
          <w:p w:rsidR="002E37C5" w:rsidRPr="002E37C5" w:rsidRDefault="002E37C5" w:rsidP="002E37C5">
            <w:pPr>
              <w:spacing w:after="0" w:line="240" w:lineRule="auto"/>
              <w:jc w:val="both"/>
              <w:rPr>
                <w:rFonts w:ascii="Cambria" w:eastAsia="Times New Roman" w:hAnsi="Cambria" w:cs="Arial"/>
                <w:lang w:val="es-CR" w:eastAsia="es-CR"/>
              </w:rPr>
            </w:pPr>
            <w:r w:rsidRPr="002E37C5">
              <w:rPr>
                <w:rFonts w:ascii="Cambria" w:eastAsia="Times New Roman" w:hAnsi="Cambria" w:cs="Arial"/>
                <w:lang w:val="es-CR" w:eastAsia="es-CR"/>
              </w:rPr>
              <w:t>Cargas sociales patronales</w:t>
            </w:r>
          </w:p>
        </w:tc>
        <w:tc>
          <w:tcPr>
            <w:tcW w:w="2116" w:type="dxa"/>
            <w:tcBorders>
              <w:top w:val="nil"/>
              <w:left w:val="nil"/>
              <w:bottom w:val="nil"/>
              <w:right w:val="nil"/>
            </w:tcBorders>
            <w:shd w:val="clear" w:color="auto" w:fill="auto"/>
            <w:vAlign w:val="bottom"/>
            <w:hideMark/>
          </w:tcPr>
          <w:p w:rsidR="002E37C5" w:rsidRPr="002E37C5" w:rsidRDefault="002E37C5" w:rsidP="002E37C5">
            <w:pPr>
              <w:spacing w:after="0" w:line="240" w:lineRule="auto"/>
              <w:jc w:val="right"/>
              <w:rPr>
                <w:rFonts w:ascii="Arial" w:eastAsia="Times New Roman" w:hAnsi="Arial" w:cs="Arial"/>
                <w:sz w:val="20"/>
                <w:szCs w:val="20"/>
                <w:lang w:val="es-CR" w:eastAsia="es-CR"/>
              </w:rPr>
            </w:pPr>
            <w:r w:rsidRPr="002E37C5">
              <w:rPr>
                <w:rFonts w:ascii="Arial" w:eastAsia="Times New Roman" w:hAnsi="Arial" w:cs="Arial"/>
                <w:sz w:val="20"/>
                <w:szCs w:val="20"/>
                <w:lang w:val="es-CR" w:eastAsia="es-CR"/>
              </w:rPr>
              <w:t xml:space="preserve">            1.043.832,00   </w:t>
            </w:r>
          </w:p>
        </w:tc>
      </w:tr>
    </w:tbl>
    <w:p w:rsidR="00145370" w:rsidRDefault="00145370" w:rsidP="005D7B97">
      <w:pPr>
        <w:jc w:val="both"/>
        <w:rPr>
          <w:rFonts w:ascii="Arial" w:hAnsi="Arial" w:cs="Arial"/>
          <w:b/>
          <w:bCs/>
          <w:sz w:val="20"/>
          <w:szCs w:val="20"/>
        </w:rPr>
      </w:pPr>
    </w:p>
    <w:p w:rsidR="00145370" w:rsidRDefault="00145370" w:rsidP="00075CC0">
      <w:pPr>
        <w:numPr>
          <w:ilvl w:val="1"/>
          <w:numId w:val="3"/>
        </w:numPr>
        <w:jc w:val="both"/>
        <w:rPr>
          <w:rFonts w:ascii="Arial" w:hAnsi="Arial" w:cs="Arial"/>
          <w:b/>
          <w:bCs/>
          <w:sz w:val="20"/>
          <w:szCs w:val="20"/>
        </w:rPr>
      </w:pPr>
    </w:p>
    <w:tbl>
      <w:tblPr>
        <w:tblW w:w="6780" w:type="dxa"/>
        <w:tblInd w:w="1635" w:type="dxa"/>
        <w:tblCellMar>
          <w:left w:w="70" w:type="dxa"/>
          <w:right w:w="70" w:type="dxa"/>
        </w:tblCellMar>
        <w:tblLook w:val="04A0"/>
      </w:tblPr>
      <w:tblGrid>
        <w:gridCol w:w="4660"/>
        <w:gridCol w:w="2120"/>
      </w:tblGrid>
      <w:tr w:rsidR="002E37C5" w:rsidRPr="002E37C5" w:rsidTr="002E37C5">
        <w:trPr>
          <w:trHeight w:val="285"/>
        </w:trPr>
        <w:tc>
          <w:tcPr>
            <w:tcW w:w="4660" w:type="dxa"/>
            <w:tcBorders>
              <w:top w:val="nil"/>
              <w:left w:val="nil"/>
              <w:bottom w:val="nil"/>
              <w:right w:val="nil"/>
            </w:tcBorders>
            <w:shd w:val="clear" w:color="auto" w:fill="auto"/>
            <w:noWrap/>
            <w:vAlign w:val="bottom"/>
            <w:hideMark/>
          </w:tcPr>
          <w:p w:rsidR="002E37C5" w:rsidRPr="002E37C5" w:rsidRDefault="002E37C5" w:rsidP="002E37C5">
            <w:pPr>
              <w:spacing w:after="0" w:line="240" w:lineRule="auto"/>
              <w:jc w:val="both"/>
              <w:rPr>
                <w:rFonts w:ascii="Cambria" w:eastAsia="Times New Roman" w:hAnsi="Cambria" w:cs="Arial"/>
                <w:b/>
                <w:bCs/>
                <w:lang w:val="es-CR" w:eastAsia="es-CR"/>
              </w:rPr>
            </w:pPr>
            <w:r w:rsidRPr="002E37C5">
              <w:rPr>
                <w:rFonts w:ascii="Cambria" w:eastAsia="Times New Roman" w:hAnsi="Cambria" w:cs="Arial"/>
                <w:b/>
                <w:bCs/>
                <w:lang w:val="es-CR" w:eastAsia="es-CR"/>
              </w:rPr>
              <w:t>GASTOS POR SERVICIOS EXTERNOS</w:t>
            </w:r>
          </w:p>
        </w:tc>
        <w:tc>
          <w:tcPr>
            <w:tcW w:w="2120" w:type="dxa"/>
            <w:tcBorders>
              <w:top w:val="nil"/>
              <w:left w:val="nil"/>
              <w:bottom w:val="nil"/>
              <w:right w:val="nil"/>
            </w:tcBorders>
            <w:shd w:val="clear" w:color="auto" w:fill="auto"/>
            <w:vAlign w:val="bottom"/>
            <w:hideMark/>
          </w:tcPr>
          <w:p w:rsidR="002E37C5" w:rsidRPr="002E37C5" w:rsidRDefault="002E37C5" w:rsidP="002E37C5">
            <w:pPr>
              <w:spacing w:after="0" w:line="240" w:lineRule="auto"/>
              <w:jc w:val="right"/>
              <w:rPr>
                <w:rFonts w:ascii="Arial" w:eastAsia="Times New Roman" w:hAnsi="Arial" w:cs="Arial"/>
                <w:b/>
                <w:bCs/>
                <w:sz w:val="20"/>
                <w:szCs w:val="20"/>
                <w:lang w:val="es-CR" w:eastAsia="es-CR"/>
              </w:rPr>
            </w:pPr>
            <w:r w:rsidRPr="002E37C5">
              <w:rPr>
                <w:rFonts w:ascii="Arial" w:eastAsia="Times New Roman" w:hAnsi="Arial" w:cs="Arial"/>
                <w:b/>
                <w:bCs/>
                <w:sz w:val="20"/>
                <w:szCs w:val="20"/>
                <w:lang w:val="es-CR" w:eastAsia="es-CR"/>
              </w:rPr>
              <w:t xml:space="preserve">            1.125.000,00   </w:t>
            </w:r>
          </w:p>
        </w:tc>
      </w:tr>
      <w:tr w:rsidR="002E37C5" w:rsidRPr="002E37C5" w:rsidTr="002E37C5">
        <w:trPr>
          <w:trHeight w:val="285"/>
        </w:trPr>
        <w:tc>
          <w:tcPr>
            <w:tcW w:w="4660" w:type="dxa"/>
            <w:tcBorders>
              <w:top w:val="nil"/>
              <w:left w:val="nil"/>
              <w:bottom w:val="nil"/>
              <w:right w:val="nil"/>
            </w:tcBorders>
            <w:shd w:val="clear" w:color="auto" w:fill="auto"/>
            <w:noWrap/>
            <w:vAlign w:val="bottom"/>
            <w:hideMark/>
          </w:tcPr>
          <w:p w:rsidR="002E37C5" w:rsidRPr="002E37C5" w:rsidRDefault="002E37C5" w:rsidP="002E37C5">
            <w:pPr>
              <w:spacing w:after="0" w:line="240" w:lineRule="auto"/>
              <w:jc w:val="both"/>
              <w:rPr>
                <w:rFonts w:ascii="Cambria" w:eastAsia="Times New Roman" w:hAnsi="Cambria" w:cs="Arial"/>
                <w:lang w:val="es-CR" w:eastAsia="es-CR"/>
              </w:rPr>
            </w:pPr>
            <w:r w:rsidRPr="002E37C5">
              <w:rPr>
                <w:rFonts w:ascii="Cambria" w:eastAsia="Times New Roman" w:hAnsi="Cambria" w:cs="Arial"/>
                <w:lang w:val="es-CR" w:eastAsia="es-CR"/>
              </w:rPr>
              <w:t>Auditoría externa</w:t>
            </w:r>
          </w:p>
        </w:tc>
        <w:tc>
          <w:tcPr>
            <w:tcW w:w="2120" w:type="dxa"/>
            <w:tcBorders>
              <w:top w:val="nil"/>
              <w:left w:val="nil"/>
              <w:bottom w:val="nil"/>
              <w:right w:val="nil"/>
            </w:tcBorders>
            <w:shd w:val="clear" w:color="auto" w:fill="auto"/>
            <w:vAlign w:val="bottom"/>
            <w:hideMark/>
          </w:tcPr>
          <w:p w:rsidR="002E37C5" w:rsidRPr="002E37C5" w:rsidRDefault="002E37C5" w:rsidP="002E37C5">
            <w:pPr>
              <w:spacing w:after="0" w:line="240" w:lineRule="auto"/>
              <w:jc w:val="right"/>
              <w:rPr>
                <w:rFonts w:ascii="Arial" w:eastAsia="Times New Roman" w:hAnsi="Arial" w:cs="Arial"/>
                <w:sz w:val="20"/>
                <w:szCs w:val="20"/>
                <w:lang w:val="es-CR" w:eastAsia="es-CR"/>
              </w:rPr>
            </w:pPr>
            <w:r w:rsidRPr="002E37C5">
              <w:rPr>
                <w:rFonts w:ascii="Arial" w:eastAsia="Times New Roman" w:hAnsi="Arial" w:cs="Arial"/>
                <w:sz w:val="20"/>
                <w:szCs w:val="20"/>
                <w:lang w:val="es-CR" w:eastAsia="es-CR"/>
              </w:rPr>
              <w:t xml:space="preserve">            1.125.000,00   </w:t>
            </w:r>
          </w:p>
        </w:tc>
      </w:tr>
    </w:tbl>
    <w:p w:rsidR="00145370" w:rsidRDefault="000D02F2" w:rsidP="000D02F2">
      <w:pPr>
        <w:tabs>
          <w:tab w:val="left" w:pos="6135"/>
        </w:tabs>
        <w:jc w:val="both"/>
        <w:rPr>
          <w:rFonts w:ascii="Arial" w:hAnsi="Arial" w:cs="Arial"/>
          <w:b/>
          <w:bCs/>
          <w:sz w:val="20"/>
          <w:szCs w:val="20"/>
        </w:rPr>
      </w:pPr>
      <w:r>
        <w:rPr>
          <w:rFonts w:ascii="Arial" w:hAnsi="Arial" w:cs="Arial"/>
          <w:b/>
          <w:bCs/>
          <w:sz w:val="20"/>
          <w:szCs w:val="20"/>
        </w:rPr>
        <w:tab/>
      </w:r>
    </w:p>
    <w:p w:rsidR="00145370" w:rsidRDefault="00145370" w:rsidP="00075CC0">
      <w:pPr>
        <w:numPr>
          <w:ilvl w:val="1"/>
          <w:numId w:val="3"/>
        </w:numPr>
        <w:jc w:val="both"/>
        <w:rPr>
          <w:rFonts w:ascii="Arial" w:hAnsi="Arial" w:cs="Arial"/>
          <w:b/>
          <w:bCs/>
          <w:sz w:val="20"/>
          <w:szCs w:val="20"/>
        </w:rPr>
      </w:pPr>
    </w:p>
    <w:tbl>
      <w:tblPr>
        <w:tblW w:w="6780" w:type="dxa"/>
        <w:tblInd w:w="1785" w:type="dxa"/>
        <w:tblCellMar>
          <w:left w:w="70" w:type="dxa"/>
          <w:right w:w="70" w:type="dxa"/>
        </w:tblCellMar>
        <w:tblLook w:val="04A0"/>
      </w:tblPr>
      <w:tblGrid>
        <w:gridCol w:w="4660"/>
        <w:gridCol w:w="2120"/>
      </w:tblGrid>
      <w:tr w:rsidR="002E37C5" w:rsidRPr="002E37C5" w:rsidTr="00E46E05">
        <w:trPr>
          <w:trHeight w:val="285"/>
        </w:trPr>
        <w:tc>
          <w:tcPr>
            <w:tcW w:w="4660" w:type="dxa"/>
            <w:tcBorders>
              <w:top w:val="nil"/>
              <w:left w:val="nil"/>
              <w:bottom w:val="nil"/>
              <w:right w:val="nil"/>
            </w:tcBorders>
            <w:shd w:val="clear" w:color="auto" w:fill="auto"/>
            <w:noWrap/>
            <w:vAlign w:val="bottom"/>
            <w:hideMark/>
          </w:tcPr>
          <w:p w:rsidR="002E37C5" w:rsidRPr="002E37C5" w:rsidRDefault="002E37C5" w:rsidP="002E37C5">
            <w:pPr>
              <w:spacing w:after="0" w:line="240" w:lineRule="auto"/>
              <w:jc w:val="both"/>
              <w:rPr>
                <w:rFonts w:ascii="Cambria" w:eastAsia="Times New Roman" w:hAnsi="Cambria" w:cs="Arial"/>
                <w:b/>
                <w:bCs/>
                <w:lang w:val="es-CR" w:eastAsia="es-CR"/>
              </w:rPr>
            </w:pPr>
            <w:r w:rsidRPr="002E37C5">
              <w:rPr>
                <w:rFonts w:ascii="Cambria" w:eastAsia="Times New Roman" w:hAnsi="Cambria" w:cs="Arial"/>
                <w:b/>
                <w:bCs/>
                <w:lang w:val="es-CR" w:eastAsia="es-CR"/>
              </w:rPr>
              <w:t>GASTOS DE MOVILIDAD Y COMUNICACIONES</w:t>
            </w:r>
          </w:p>
        </w:tc>
        <w:tc>
          <w:tcPr>
            <w:tcW w:w="2120" w:type="dxa"/>
            <w:tcBorders>
              <w:top w:val="nil"/>
              <w:left w:val="nil"/>
              <w:bottom w:val="nil"/>
              <w:right w:val="nil"/>
            </w:tcBorders>
            <w:shd w:val="clear" w:color="auto" w:fill="auto"/>
            <w:vAlign w:val="bottom"/>
            <w:hideMark/>
          </w:tcPr>
          <w:p w:rsidR="002E37C5" w:rsidRPr="002E37C5" w:rsidRDefault="002E37C5" w:rsidP="002E37C5">
            <w:pPr>
              <w:spacing w:after="0" w:line="240" w:lineRule="auto"/>
              <w:jc w:val="right"/>
              <w:rPr>
                <w:rFonts w:ascii="Arial" w:eastAsia="Times New Roman" w:hAnsi="Arial" w:cs="Arial"/>
                <w:b/>
                <w:bCs/>
                <w:sz w:val="20"/>
                <w:szCs w:val="20"/>
                <w:lang w:val="es-CR" w:eastAsia="es-CR"/>
              </w:rPr>
            </w:pPr>
            <w:r w:rsidRPr="002E37C5">
              <w:rPr>
                <w:rFonts w:ascii="Arial" w:eastAsia="Times New Roman" w:hAnsi="Arial" w:cs="Arial"/>
                <w:b/>
                <w:bCs/>
                <w:sz w:val="20"/>
                <w:szCs w:val="20"/>
                <w:lang w:val="es-CR" w:eastAsia="es-CR"/>
              </w:rPr>
              <w:t xml:space="preserve">               832.359,44   </w:t>
            </w:r>
          </w:p>
        </w:tc>
      </w:tr>
      <w:tr w:rsidR="002E37C5" w:rsidRPr="002E37C5" w:rsidTr="00E46E05">
        <w:trPr>
          <w:trHeight w:val="285"/>
        </w:trPr>
        <w:tc>
          <w:tcPr>
            <w:tcW w:w="4660" w:type="dxa"/>
            <w:tcBorders>
              <w:top w:val="nil"/>
              <w:left w:val="nil"/>
              <w:bottom w:val="nil"/>
              <w:right w:val="nil"/>
            </w:tcBorders>
            <w:shd w:val="clear" w:color="auto" w:fill="auto"/>
            <w:noWrap/>
            <w:vAlign w:val="bottom"/>
            <w:hideMark/>
          </w:tcPr>
          <w:p w:rsidR="002E37C5" w:rsidRPr="002E37C5" w:rsidRDefault="002E37C5" w:rsidP="002E37C5">
            <w:pPr>
              <w:spacing w:after="0" w:line="240" w:lineRule="auto"/>
              <w:jc w:val="both"/>
              <w:rPr>
                <w:rFonts w:ascii="Cambria" w:eastAsia="Times New Roman" w:hAnsi="Cambria" w:cs="Arial"/>
                <w:lang w:val="es-CR" w:eastAsia="es-CR"/>
              </w:rPr>
            </w:pPr>
            <w:r w:rsidRPr="002E37C5">
              <w:rPr>
                <w:rFonts w:ascii="Cambria" w:eastAsia="Times New Roman" w:hAnsi="Cambria" w:cs="Arial"/>
                <w:lang w:val="es-CR" w:eastAsia="es-CR"/>
              </w:rPr>
              <w:t>Teléfonos, télex, fax</w:t>
            </w:r>
          </w:p>
        </w:tc>
        <w:tc>
          <w:tcPr>
            <w:tcW w:w="2120" w:type="dxa"/>
            <w:tcBorders>
              <w:top w:val="nil"/>
              <w:left w:val="nil"/>
              <w:bottom w:val="nil"/>
              <w:right w:val="nil"/>
            </w:tcBorders>
            <w:shd w:val="clear" w:color="auto" w:fill="auto"/>
            <w:vAlign w:val="bottom"/>
            <w:hideMark/>
          </w:tcPr>
          <w:p w:rsidR="002E37C5" w:rsidRPr="002E37C5" w:rsidRDefault="002E37C5" w:rsidP="002E37C5">
            <w:pPr>
              <w:spacing w:after="0" w:line="240" w:lineRule="auto"/>
              <w:jc w:val="right"/>
              <w:rPr>
                <w:rFonts w:ascii="Arial" w:eastAsia="Times New Roman" w:hAnsi="Arial" w:cs="Arial"/>
                <w:sz w:val="20"/>
                <w:szCs w:val="20"/>
                <w:lang w:val="es-CR" w:eastAsia="es-CR"/>
              </w:rPr>
            </w:pPr>
            <w:r w:rsidRPr="002E37C5">
              <w:rPr>
                <w:rFonts w:ascii="Arial" w:eastAsia="Times New Roman" w:hAnsi="Arial" w:cs="Arial"/>
                <w:sz w:val="20"/>
                <w:szCs w:val="20"/>
                <w:lang w:val="es-CR" w:eastAsia="es-CR"/>
              </w:rPr>
              <w:t xml:space="preserve">               832.359,44   </w:t>
            </w:r>
          </w:p>
        </w:tc>
      </w:tr>
    </w:tbl>
    <w:p w:rsidR="00145370" w:rsidRDefault="00145370" w:rsidP="005D7B97">
      <w:pPr>
        <w:jc w:val="both"/>
        <w:rPr>
          <w:rFonts w:ascii="Arial" w:hAnsi="Arial" w:cs="Arial"/>
          <w:b/>
          <w:bCs/>
          <w:sz w:val="20"/>
          <w:szCs w:val="20"/>
        </w:rPr>
      </w:pPr>
    </w:p>
    <w:p w:rsidR="00145370" w:rsidRDefault="00145370" w:rsidP="00075CC0">
      <w:pPr>
        <w:numPr>
          <w:ilvl w:val="1"/>
          <w:numId w:val="3"/>
        </w:numPr>
        <w:jc w:val="both"/>
        <w:rPr>
          <w:rFonts w:ascii="Arial" w:hAnsi="Arial" w:cs="Arial"/>
          <w:b/>
          <w:bCs/>
          <w:sz w:val="20"/>
          <w:szCs w:val="20"/>
        </w:rPr>
      </w:pPr>
    </w:p>
    <w:tbl>
      <w:tblPr>
        <w:tblW w:w="6780" w:type="dxa"/>
        <w:tblInd w:w="1635" w:type="dxa"/>
        <w:tblCellMar>
          <w:left w:w="70" w:type="dxa"/>
          <w:right w:w="70" w:type="dxa"/>
        </w:tblCellMar>
        <w:tblLook w:val="04A0"/>
      </w:tblPr>
      <w:tblGrid>
        <w:gridCol w:w="4660"/>
        <w:gridCol w:w="2120"/>
      </w:tblGrid>
      <w:tr w:rsidR="00E46E05" w:rsidRPr="00E46E05" w:rsidTr="00E46E05">
        <w:trPr>
          <w:trHeight w:val="285"/>
        </w:trPr>
        <w:tc>
          <w:tcPr>
            <w:tcW w:w="4660" w:type="dxa"/>
            <w:tcBorders>
              <w:top w:val="nil"/>
              <w:left w:val="nil"/>
              <w:bottom w:val="nil"/>
              <w:right w:val="nil"/>
            </w:tcBorders>
            <w:shd w:val="clear" w:color="auto" w:fill="auto"/>
            <w:noWrap/>
            <w:vAlign w:val="bottom"/>
            <w:hideMark/>
          </w:tcPr>
          <w:p w:rsidR="00E46E05" w:rsidRPr="00E46E05" w:rsidRDefault="00E46E05" w:rsidP="00E46E05">
            <w:pPr>
              <w:spacing w:after="0" w:line="240" w:lineRule="auto"/>
              <w:jc w:val="both"/>
              <w:rPr>
                <w:rFonts w:ascii="Cambria" w:eastAsia="Times New Roman" w:hAnsi="Cambria" w:cs="Arial"/>
                <w:b/>
                <w:bCs/>
                <w:lang w:val="es-CR" w:eastAsia="es-CR"/>
              </w:rPr>
            </w:pPr>
            <w:r w:rsidRPr="00E46E05">
              <w:rPr>
                <w:rFonts w:ascii="Cambria" w:eastAsia="Times New Roman" w:hAnsi="Cambria" w:cs="Arial"/>
                <w:b/>
                <w:bCs/>
                <w:lang w:val="es-CR" w:eastAsia="es-CR"/>
              </w:rPr>
              <w:t>GASTOS DE INFRAESTRUCTURA</w:t>
            </w:r>
          </w:p>
        </w:tc>
        <w:tc>
          <w:tcPr>
            <w:tcW w:w="2120" w:type="dxa"/>
            <w:tcBorders>
              <w:top w:val="nil"/>
              <w:left w:val="nil"/>
              <w:bottom w:val="nil"/>
              <w:right w:val="nil"/>
            </w:tcBorders>
            <w:shd w:val="clear" w:color="auto" w:fill="auto"/>
            <w:vAlign w:val="bottom"/>
            <w:hideMark/>
          </w:tcPr>
          <w:p w:rsidR="00E46E05" w:rsidRPr="00E46E05" w:rsidRDefault="00E46E05" w:rsidP="00E46E05">
            <w:pPr>
              <w:spacing w:after="0" w:line="240" w:lineRule="auto"/>
              <w:jc w:val="right"/>
              <w:rPr>
                <w:rFonts w:ascii="Arial" w:eastAsia="Times New Roman" w:hAnsi="Arial" w:cs="Arial"/>
                <w:b/>
                <w:bCs/>
                <w:sz w:val="20"/>
                <w:szCs w:val="20"/>
                <w:lang w:val="es-CR" w:eastAsia="es-CR"/>
              </w:rPr>
            </w:pPr>
            <w:r w:rsidRPr="00E46E05">
              <w:rPr>
                <w:rFonts w:ascii="Arial" w:eastAsia="Times New Roman" w:hAnsi="Arial" w:cs="Arial"/>
                <w:b/>
                <w:bCs/>
                <w:sz w:val="20"/>
                <w:szCs w:val="20"/>
                <w:lang w:val="es-CR" w:eastAsia="es-CR"/>
              </w:rPr>
              <w:t xml:space="preserve">               874.500,00   </w:t>
            </w:r>
          </w:p>
        </w:tc>
      </w:tr>
      <w:tr w:rsidR="00E46E05" w:rsidRPr="00E46E05" w:rsidTr="00E46E05">
        <w:trPr>
          <w:trHeight w:val="285"/>
        </w:trPr>
        <w:tc>
          <w:tcPr>
            <w:tcW w:w="4660" w:type="dxa"/>
            <w:tcBorders>
              <w:top w:val="nil"/>
              <w:left w:val="nil"/>
              <w:bottom w:val="nil"/>
              <w:right w:val="nil"/>
            </w:tcBorders>
            <w:shd w:val="clear" w:color="auto" w:fill="auto"/>
            <w:noWrap/>
            <w:vAlign w:val="bottom"/>
            <w:hideMark/>
          </w:tcPr>
          <w:p w:rsidR="00E46E05" w:rsidRPr="00E46E05" w:rsidRDefault="00E46E05" w:rsidP="00E46E05">
            <w:pPr>
              <w:spacing w:after="0" w:line="240" w:lineRule="auto"/>
              <w:jc w:val="both"/>
              <w:rPr>
                <w:rFonts w:ascii="Cambria" w:eastAsia="Times New Roman" w:hAnsi="Cambria" w:cs="Arial"/>
                <w:lang w:val="es-CR" w:eastAsia="es-CR"/>
              </w:rPr>
            </w:pPr>
            <w:r w:rsidRPr="00E46E05">
              <w:rPr>
                <w:rFonts w:ascii="Cambria" w:eastAsia="Times New Roman" w:hAnsi="Cambria" w:cs="Arial"/>
                <w:lang w:val="es-CR" w:eastAsia="es-CR"/>
              </w:rPr>
              <w:t>Alquiler de inmuebles</w:t>
            </w:r>
          </w:p>
        </w:tc>
        <w:tc>
          <w:tcPr>
            <w:tcW w:w="2120" w:type="dxa"/>
            <w:tcBorders>
              <w:top w:val="nil"/>
              <w:left w:val="nil"/>
              <w:bottom w:val="nil"/>
              <w:right w:val="nil"/>
            </w:tcBorders>
            <w:shd w:val="clear" w:color="auto" w:fill="auto"/>
            <w:vAlign w:val="bottom"/>
            <w:hideMark/>
          </w:tcPr>
          <w:p w:rsidR="00E46E05" w:rsidRPr="00E46E05" w:rsidRDefault="00E46E05" w:rsidP="00E46E05">
            <w:pPr>
              <w:spacing w:after="0" w:line="240" w:lineRule="auto"/>
              <w:jc w:val="right"/>
              <w:rPr>
                <w:rFonts w:ascii="Arial" w:eastAsia="Times New Roman" w:hAnsi="Arial" w:cs="Arial"/>
                <w:sz w:val="20"/>
                <w:szCs w:val="20"/>
                <w:lang w:val="es-CR" w:eastAsia="es-CR"/>
              </w:rPr>
            </w:pPr>
            <w:r w:rsidRPr="00E46E05">
              <w:rPr>
                <w:rFonts w:ascii="Arial" w:eastAsia="Times New Roman" w:hAnsi="Arial" w:cs="Arial"/>
                <w:sz w:val="20"/>
                <w:szCs w:val="20"/>
                <w:lang w:val="es-CR" w:eastAsia="es-CR"/>
              </w:rPr>
              <w:t xml:space="preserve">               874.500,00   </w:t>
            </w:r>
          </w:p>
        </w:tc>
      </w:tr>
    </w:tbl>
    <w:p w:rsidR="00145370" w:rsidRDefault="00145370" w:rsidP="005D7B97">
      <w:pPr>
        <w:jc w:val="both"/>
        <w:rPr>
          <w:rFonts w:ascii="Arial" w:hAnsi="Arial" w:cs="Arial"/>
          <w:b/>
          <w:bCs/>
          <w:sz w:val="20"/>
          <w:szCs w:val="20"/>
        </w:rPr>
      </w:pPr>
    </w:p>
    <w:p w:rsidR="00145370" w:rsidRDefault="00145370" w:rsidP="00075CC0">
      <w:pPr>
        <w:numPr>
          <w:ilvl w:val="1"/>
          <w:numId w:val="3"/>
        </w:numPr>
        <w:jc w:val="both"/>
        <w:rPr>
          <w:rFonts w:ascii="Arial" w:hAnsi="Arial" w:cs="Arial"/>
          <w:b/>
          <w:bCs/>
          <w:sz w:val="20"/>
          <w:szCs w:val="20"/>
        </w:rPr>
      </w:pPr>
    </w:p>
    <w:tbl>
      <w:tblPr>
        <w:tblW w:w="6780" w:type="dxa"/>
        <w:tblInd w:w="1695" w:type="dxa"/>
        <w:tblCellMar>
          <w:left w:w="70" w:type="dxa"/>
          <w:right w:w="70" w:type="dxa"/>
        </w:tblCellMar>
        <w:tblLook w:val="04A0"/>
      </w:tblPr>
      <w:tblGrid>
        <w:gridCol w:w="4660"/>
        <w:gridCol w:w="2120"/>
      </w:tblGrid>
      <w:tr w:rsidR="00E46E05" w:rsidRPr="00E46E05" w:rsidTr="00E46E05">
        <w:trPr>
          <w:trHeight w:val="285"/>
        </w:trPr>
        <w:tc>
          <w:tcPr>
            <w:tcW w:w="4660" w:type="dxa"/>
            <w:tcBorders>
              <w:top w:val="nil"/>
              <w:left w:val="nil"/>
              <w:bottom w:val="nil"/>
              <w:right w:val="nil"/>
            </w:tcBorders>
            <w:shd w:val="clear" w:color="auto" w:fill="auto"/>
            <w:noWrap/>
            <w:vAlign w:val="bottom"/>
            <w:hideMark/>
          </w:tcPr>
          <w:p w:rsidR="00E46E05" w:rsidRPr="00E46E05" w:rsidRDefault="00E46E05" w:rsidP="00E46E05">
            <w:pPr>
              <w:spacing w:after="0" w:line="240" w:lineRule="auto"/>
              <w:jc w:val="both"/>
              <w:rPr>
                <w:rFonts w:ascii="Cambria" w:eastAsia="Times New Roman" w:hAnsi="Cambria" w:cs="Arial"/>
                <w:b/>
                <w:bCs/>
                <w:lang w:val="es-CR" w:eastAsia="es-CR"/>
              </w:rPr>
            </w:pPr>
            <w:r w:rsidRPr="00E46E05">
              <w:rPr>
                <w:rFonts w:ascii="Cambria" w:eastAsia="Times New Roman" w:hAnsi="Cambria" w:cs="Arial"/>
                <w:b/>
                <w:bCs/>
                <w:lang w:val="es-CR" w:eastAsia="es-CR"/>
              </w:rPr>
              <w:t>GASTOS GENERALES</w:t>
            </w:r>
          </w:p>
        </w:tc>
        <w:tc>
          <w:tcPr>
            <w:tcW w:w="2120" w:type="dxa"/>
            <w:tcBorders>
              <w:top w:val="nil"/>
              <w:left w:val="nil"/>
              <w:bottom w:val="nil"/>
              <w:right w:val="nil"/>
            </w:tcBorders>
            <w:shd w:val="clear" w:color="auto" w:fill="auto"/>
            <w:vAlign w:val="bottom"/>
            <w:hideMark/>
          </w:tcPr>
          <w:p w:rsidR="00E46E05" w:rsidRPr="00E46E05" w:rsidRDefault="00E46E05" w:rsidP="00E46E05">
            <w:pPr>
              <w:spacing w:after="0" w:line="240" w:lineRule="auto"/>
              <w:jc w:val="right"/>
              <w:rPr>
                <w:rFonts w:ascii="Arial" w:eastAsia="Times New Roman" w:hAnsi="Arial" w:cs="Arial"/>
                <w:b/>
                <w:bCs/>
                <w:sz w:val="20"/>
                <w:szCs w:val="20"/>
                <w:lang w:val="es-CR" w:eastAsia="es-CR"/>
              </w:rPr>
            </w:pPr>
            <w:r w:rsidRPr="00E46E05">
              <w:rPr>
                <w:rFonts w:ascii="Arial" w:eastAsia="Times New Roman" w:hAnsi="Arial" w:cs="Arial"/>
                <w:b/>
                <w:bCs/>
                <w:sz w:val="20"/>
                <w:szCs w:val="20"/>
                <w:lang w:val="es-CR" w:eastAsia="es-CR"/>
              </w:rPr>
              <w:t xml:space="preserve">               302.934,86   </w:t>
            </w:r>
          </w:p>
        </w:tc>
      </w:tr>
      <w:tr w:rsidR="00E46E05" w:rsidRPr="00E46E05" w:rsidTr="00E46E05">
        <w:trPr>
          <w:trHeight w:val="285"/>
        </w:trPr>
        <w:tc>
          <w:tcPr>
            <w:tcW w:w="4660" w:type="dxa"/>
            <w:tcBorders>
              <w:top w:val="nil"/>
              <w:left w:val="nil"/>
              <w:bottom w:val="nil"/>
              <w:right w:val="nil"/>
            </w:tcBorders>
            <w:shd w:val="clear" w:color="auto" w:fill="auto"/>
            <w:noWrap/>
            <w:vAlign w:val="bottom"/>
            <w:hideMark/>
          </w:tcPr>
          <w:p w:rsidR="00E46E05" w:rsidRPr="00E46E05" w:rsidRDefault="00E46E05" w:rsidP="00E46E05">
            <w:pPr>
              <w:spacing w:after="0" w:line="240" w:lineRule="auto"/>
              <w:jc w:val="both"/>
              <w:rPr>
                <w:rFonts w:ascii="Cambria" w:eastAsia="Times New Roman" w:hAnsi="Cambria" w:cs="Arial"/>
                <w:lang w:val="es-CR" w:eastAsia="es-CR"/>
              </w:rPr>
            </w:pPr>
            <w:r w:rsidRPr="00E46E05">
              <w:rPr>
                <w:rFonts w:ascii="Cambria" w:eastAsia="Times New Roman" w:hAnsi="Cambria" w:cs="Arial"/>
                <w:lang w:val="es-CR" w:eastAsia="es-CR"/>
              </w:rPr>
              <w:t xml:space="preserve">Papelería, útiles y otros materiales </w:t>
            </w:r>
          </w:p>
        </w:tc>
        <w:tc>
          <w:tcPr>
            <w:tcW w:w="2120" w:type="dxa"/>
            <w:tcBorders>
              <w:top w:val="nil"/>
              <w:left w:val="nil"/>
              <w:bottom w:val="nil"/>
              <w:right w:val="nil"/>
            </w:tcBorders>
            <w:shd w:val="clear" w:color="auto" w:fill="auto"/>
            <w:vAlign w:val="bottom"/>
            <w:hideMark/>
          </w:tcPr>
          <w:p w:rsidR="00E46E05" w:rsidRPr="00E46E05" w:rsidRDefault="00E46E05" w:rsidP="00E46E05">
            <w:pPr>
              <w:spacing w:after="0" w:line="240" w:lineRule="auto"/>
              <w:jc w:val="right"/>
              <w:rPr>
                <w:rFonts w:ascii="Arial" w:eastAsia="Times New Roman" w:hAnsi="Arial" w:cs="Arial"/>
                <w:sz w:val="20"/>
                <w:szCs w:val="20"/>
                <w:lang w:val="es-CR" w:eastAsia="es-CR"/>
              </w:rPr>
            </w:pPr>
            <w:r w:rsidRPr="00E46E05">
              <w:rPr>
                <w:rFonts w:ascii="Arial" w:eastAsia="Times New Roman" w:hAnsi="Arial" w:cs="Arial"/>
                <w:sz w:val="20"/>
                <w:szCs w:val="20"/>
                <w:lang w:val="es-CR" w:eastAsia="es-CR"/>
              </w:rPr>
              <w:t xml:space="preserve">               302.934,86   </w:t>
            </w:r>
          </w:p>
        </w:tc>
      </w:tr>
    </w:tbl>
    <w:p w:rsidR="00145370" w:rsidRDefault="00145370" w:rsidP="00075CC0">
      <w:pPr>
        <w:ind w:left="360"/>
        <w:jc w:val="both"/>
        <w:rPr>
          <w:rFonts w:ascii="Arial" w:hAnsi="Arial" w:cs="Arial"/>
          <w:b/>
          <w:bCs/>
          <w:sz w:val="20"/>
          <w:szCs w:val="20"/>
        </w:rPr>
      </w:pPr>
    </w:p>
    <w:p w:rsidR="00145370" w:rsidRDefault="00145370" w:rsidP="00075CC0">
      <w:pPr>
        <w:ind w:left="360"/>
        <w:jc w:val="both"/>
        <w:rPr>
          <w:rFonts w:ascii="Arial" w:hAnsi="Arial" w:cs="Arial"/>
          <w:b/>
          <w:bCs/>
          <w:sz w:val="20"/>
          <w:szCs w:val="20"/>
        </w:rPr>
      </w:pPr>
    </w:p>
    <w:p w:rsidR="00145370" w:rsidRDefault="00145370" w:rsidP="005D7B97">
      <w:pPr>
        <w:numPr>
          <w:ilvl w:val="0"/>
          <w:numId w:val="3"/>
        </w:numPr>
        <w:jc w:val="both"/>
        <w:rPr>
          <w:rFonts w:ascii="Arial" w:hAnsi="Arial" w:cs="Arial"/>
          <w:b/>
          <w:bCs/>
          <w:sz w:val="20"/>
          <w:szCs w:val="20"/>
        </w:rPr>
      </w:pPr>
      <w:r>
        <w:rPr>
          <w:rFonts w:ascii="Arial" w:hAnsi="Arial" w:cs="Arial"/>
          <w:b/>
          <w:bCs/>
          <w:sz w:val="20"/>
          <w:szCs w:val="20"/>
        </w:rPr>
        <w:t>Nota de no aplicación:</w:t>
      </w:r>
    </w:p>
    <w:p w:rsidR="00145370" w:rsidRDefault="00145370" w:rsidP="005D7B97">
      <w:pPr>
        <w:ind w:left="708"/>
        <w:jc w:val="both"/>
        <w:rPr>
          <w:rFonts w:ascii="Arial" w:hAnsi="Arial" w:cs="Arial"/>
          <w:b/>
          <w:bCs/>
          <w:sz w:val="20"/>
          <w:szCs w:val="20"/>
        </w:rPr>
      </w:pPr>
      <w:r w:rsidRPr="005D7B97">
        <w:rPr>
          <w:rFonts w:ascii="Arial" w:hAnsi="Arial" w:cs="Arial"/>
          <w:bCs/>
          <w:sz w:val="20"/>
          <w:szCs w:val="20"/>
        </w:rPr>
        <w:t>De acuerdo a lo establecido en el articulo 3, del Reglamento relativo a la Información Financiera de Entidades, Grupos y Conglomerados Financieros, donde indica</w:t>
      </w:r>
      <w:r>
        <w:rPr>
          <w:rFonts w:ascii="Arial" w:hAnsi="Arial" w:cs="Arial"/>
          <w:b/>
          <w:bCs/>
          <w:sz w:val="20"/>
          <w:szCs w:val="20"/>
        </w:rPr>
        <w:t xml:space="preserve"> “sin detrimento de lo anterior, las notas y aclaraciones aplicables, contenidas en los anexos 3 4, y de este reglamento formaran parte integral de las indicas en el párrafo anterior. Cuando alguna de estas no sea de aplicación, ello deberá de evidenciarse como un nota </w:t>
      </w:r>
      <w:r w:rsidR="00F86678">
        <w:rPr>
          <w:rFonts w:ascii="Arial" w:hAnsi="Arial" w:cs="Arial"/>
          <w:b/>
          <w:bCs/>
          <w:sz w:val="20"/>
          <w:szCs w:val="20"/>
        </w:rPr>
        <w:t>final,</w:t>
      </w:r>
      <w:r>
        <w:rPr>
          <w:rFonts w:ascii="Arial" w:hAnsi="Arial" w:cs="Arial"/>
          <w:b/>
          <w:bCs/>
          <w:sz w:val="20"/>
          <w:szCs w:val="20"/>
        </w:rPr>
        <w:t xml:space="preserve"> indicando las rezones por las que no se presentan”</w:t>
      </w:r>
    </w:p>
    <w:p w:rsidR="00145370" w:rsidRDefault="00145370" w:rsidP="005D7B97">
      <w:pPr>
        <w:ind w:left="708"/>
        <w:jc w:val="both"/>
        <w:rPr>
          <w:rFonts w:ascii="Arial" w:hAnsi="Arial" w:cs="Arial"/>
          <w:bCs/>
          <w:sz w:val="20"/>
          <w:szCs w:val="20"/>
        </w:rPr>
      </w:pPr>
      <w:r>
        <w:rPr>
          <w:rFonts w:ascii="Arial" w:hAnsi="Arial" w:cs="Arial"/>
          <w:bCs/>
          <w:sz w:val="20"/>
          <w:szCs w:val="20"/>
        </w:rPr>
        <w:t xml:space="preserve">Por lo anterior mencionado, indicamos que los anexos 4 y 5 del reglamento en mención no  </w:t>
      </w:r>
      <w:r w:rsidR="00F86678">
        <w:rPr>
          <w:rFonts w:ascii="Arial" w:hAnsi="Arial" w:cs="Arial"/>
          <w:bCs/>
          <w:sz w:val="20"/>
          <w:szCs w:val="20"/>
        </w:rPr>
        <w:t>aplican</w:t>
      </w:r>
      <w:r>
        <w:rPr>
          <w:rFonts w:ascii="Arial" w:hAnsi="Arial" w:cs="Arial"/>
          <w:bCs/>
          <w:sz w:val="20"/>
          <w:szCs w:val="20"/>
        </w:rPr>
        <w:t xml:space="preserve"> ya que nuestra empresa es una sociedad anónima que genera sus ingresos opr servicios </w:t>
      </w:r>
      <w:r>
        <w:rPr>
          <w:rFonts w:ascii="Arial" w:hAnsi="Arial" w:cs="Arial"/>
          <w:bCs/>
          <w:sz w:val="20"/>
          <w:szCs w:val="20"/>
        </w:rPr>
        <w:lastRenderedPageBreak/>
        <w:t>profesionales al Instituto Nacional de Seguros, por la colocación de seguros. No pertenecemos a ningún conglomerado ni somos una entidad individual.</w:t>
      </w:r>
    </w:p>
    <w:p w:rsidR="00145370" w:rsidRDefault="00145370" w:rsidP="005D7B97">
      <w:pPr>
        <w:ind w:left="708"/>
        <w:jc w:val="both"/>
        <w:rPr>
          <w:rFonts w:ascii="Arial" w:hAnsi="Arial" w:cs="Arial"/>
          <w:bCs/>
          <w:sz w:val="20"/>
          <w:szCs w:val="20"/>
        </w:rPr>
      </w:pPr>
    </w:p>
    <w:p w:rsidR="00145370" w:rsidRDefault="00145370" w:rsidP="005D7B97">
      <w:pPr>
        <w:ind w:left="708"/>
        <w:jc w:val="both"/>
        <w:rPr>
          <w:rFonts w:ascii="Arial" w:hAnsi="Arial" w:cs="Arial"/>
          <w:bCs/>
          <w:sz w:val="20"/>
          <w:szCs w:val="20"/>
        </w:rPr>
      </w:pPr>
    </w:p>
    <w:p w:rsidR="00145370" w:rsidRDefault="00145370" w:rsidP="005D7B97">
      <w:pPr>
        <w:ind w:left="708"/>
        <w:jc w:val="both"/>
        <w:rPr>
          <w:rFonts w:ascii="Arial" w:hAnsi="Arial" w:cs="Arial"/>
          <w:bCs/>
          <w:sz w:val="20"/>
          <w:szCs w:val="20"/>
        </w:rPr>
      </w:pPr>
    </w:p>
    <w:p w:rsidR="00145370" w:rsidRDefault="00145370" w:rsidP="005D7B97">
      <w:pPr>
        <w:ind w:left="708"/>
        <w:jc w:val="both"/>
        <w:rPr>
          <w:rFonts w:ascii="Arial" w:hAnsi="Arial" w:cs="Arial"/>
          <w:bCs/>
          <w:sz w:val="20"/>
          <w:szCs w:val="20"/>
        </w:rPr>
      </w:pPr>
    </w:p>
    <w:p w:rsidR="00145370" w:rsidRDefault="00145370" w:rsidP="005D7B97">
      <w:pPr>
        <w:ind w:left="708"/>
        <w:jc w:val="both"/>
        <w:rPr>
          <w:rFonts w:ascii="Arial" w:hAnsi="Arial" w:cs="Arial"/>
          <w:bCs/>
          <w:sz w:val="20"/>
          <w:szCs w:val="20"/>
        </w:rPr>
      </w:pPr>
    </w:p>
    <w:p w:rsidR="00145370" w:rsidRDefault="00F86678" w:rsidP="005D7B97">
      <w:pPr>
        <w:ind w:left="708"/>
        <w:jc w:val="both"/>
        <w:rPr>
          <w:rFonts w:ascii="Arial" w:hAnsi="Arial" w:cs="Arial"/>
          <w:bCs/>
          <w:sz w:val="20"/>
          <w:szCs w:val="20"/>
        </w:rPr>
      </w:pPr>
      <w:r>
        <w:rPr>
          <w:rFonts w:ascii="Arial" w:hAnsi="Arial" w:cs="Arial"/>
          <w:bCs/>
          <w:sz w:val="20"/>
          <w:szCs w:val="20"/>
        </w:rPr>
        <w:t>Andrés</w:t>
      </w:r>
      <w:r w:rsidR="00145370">
        <w:rPr>
          <w:rFonts w:ascii="Arial" w:hAnsi="Arial" w:cs="Arial"/>
          <w:bCs/>
          <w:sz w:val="20"/>
          <w:szCs w:val="20"/>
        </w:rPr>
        <w:t xml:space="preserve"> Ávila Marin</w:t>
      </w:r>
      <w:r w:rsidR="006C0BAF">
        <w:rPr>
          <w:rFonts w:ascii="Arial" w:hAnsi="Arial" w:cs="Arial"/>
          <w:bCs/>
          <w:sz w:val="20"/>
          <w:szCs w:val="20"/>
        </w:rPr>
        <w:tab/>
        <w:t>Alexander Calderon Cubillo</w:t>
      </w:r>
      <w:r w:rsidR="00145370">
        <w:rPr>
          <w:rFonts w:ascii="Arial" w:hAnsi="Arial" w:cs="Arial"/>
          <w:bCs/>
          <w:sz w:val="20"/>
          <w:szCs w:val="20"/>
        </w:rPr>
        <w:tab/>
        <w:t>José Matarrita Reyes</w:t>
      </w:r>
    </w:p>
    <w:p w:rsidR="00145370" w:rsidRDefault="00145370" w:rsidP="006C0BAF">
      <w:pPr>
        <w:ind w:left="708"/>
        <w:jc w:val="both"/>
        <w:rPr>
          <w:rFonts w:ascii="Cambria" w:hAnsi="Cambria" w:cs="Arial"/>
          <w:b/>
          <w:bCs/>
        </w:rPr>
      </w:pPr>
      <w:r w:rsidRPr="00AE7DB7">
        <w:rPr>
          <w:rFonts w:ascii="Arial" w:hAnsi="Arial" w:cs="Arial"/>
          <w:b/>
          <w:bCs/>
          <w:sz w:val="20"/>
          <w:szCs w:val="20"/>
        </w:rPr>
        <w:t>Gerente General</w:t>
      </w:r>
      <w:r w:rsidR="006C0BAF">
        <w:rPr>
          <w:rFonts w:ascii="Arial" w:hAnsi="Arial" w:cs="Arial"/>
          <w:b/>
          <w:bCs/>
          <w:sz w:val="20"/>
          <w:szCs w:val="20"/>
        </w:rPr>
        <w:tab/>
        <w:t xml:space="preserve">    Auditor Interno</w:t>
      </w:r>
      <w:r w:rsidRPr="00AE7DB7">
        <w:rPr>
          <w:rFonts w:ascii="Arial" w:hAnsi="Arial" w:cs="Arial"/>
          <w:b/>
          <w:bCs/>
          <w:sz w:val="20"/>
          <w:szCs w:val="20"/>
        </w:rPr>
        <w:tab/>
      </w:r>
      <w:r w:rsidRPr="00AE7DB7">
        <w:rPr>
          <w:rFonts w:ascii="Arial" w:hAnsi="Arial" w:cs="Arial"/>
          <w:b/>
          <w:bCs/>
          <w:sz w:val="20"/>
          <w:szCs w:val="20"/>
        </w:rPr>
        <w:tab/>
      </w:r>
      <w:r w:rsidRPr="00AE7DB7">
        <w:rPr>
          <w:rFonts w:ascii="Arial" w:hAnsi="Arial" w:cs="Arial"/>
          <w:b/>
          <w:bCs/>
          <w:sz w:val="20"/>
          <w:szCs w:val="20"/>
        </w:rPr>
        <w:tab/>
        <w:t>Contador</w:t>
      </w:r>
      <w:r w:rsidR="006C0BAF" w:rsidRPr="0056643B">
        <w:rPr>
          <w:rFonts w:ascii="Arial" w:hAnsi="Arial" w:cs="Arial"/>
          <w:b/>
          <w:sz w:val="18"/>
        </w:rPr>
        <w:t xml:space="preserve">                               </w:t>
      </w:r>
    </w:p>
    <w:p w:rsidR="00145370" w:rsidRDefault="00145370" w:rsidP="00C76304">
      <w:pPr>
        <w:pStyle w:val="Prrafodelista"/>
        <w:spacing w:after="0" w:line="240" w:lineRule="auto"/>
        <w:jc w:val="both"/>
      </w:pPr>
    </w:p>
    <w:sectPr w:rsidR="00145370" w:rsidSect="00E8796C">
      <w:pgSz w:w="11906" w:h="16838"/>
      <w:pgMar w:top="1560" w:right="991"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30FE" w:rsidRDefault="007B30FE" w:rsidP="008C4358">
      <w:pPr>
        <w:spacing w:after="0" w:line="240" w:lineRule="auto"/>
      </w:pPr>
      <w:r>
        <w:separator/>
      </w:r>
    </w:p>
  </w:endnote>
  <w:endnote w:type="continuationSeparator" w:id="0">
    <w:p w:rsidR="007B30FE" w:rsidRDefault="007B30FE" w:rsidP="008C43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30FE" w:rsidRDefault="007B30FE" w:rsidP="008C4358">
      <w:pPr>
        <w:spacing w:after="0" w:line="240" w:lineRule="auto"/>
      </w:pPr>
      <w:r>
        <w:separator/>
      </w:r>
    </w:p>
  </w:footnote>
  <w:footnote w:type="continuationSeparator" w:id="0">
    <w:p w:rsidR="007B30FE" w:rsidRDefault="007B30FE" w:rsidP="008C435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779DC"/>
    <w:multiLevelType w:val="hybridMultilevel"/>
    <w:tmpl w:val="6D3405B4"/>
    <w:lvl w:ilvl="0" w:tplc="0C0A0019">
      <w:start w:val="1"/>
      <w:numFmt w:val="lowerLetter"/>
      <w:lvlText w:val="%1."/>
      <w:lvlJc w:val="left"/>
      <w:pPr>
        <w:tabs>
          <w:tab w:val="num" w:pos="1725"/>
        </w:tabs>
        <w:ind w:left="1725" w:hanging="360"/>
      </w:pPr>
      <w:rPr>
        <w:rFonts w:cs="Times New Roman"/>
      </w:rPr>
    </w:lvl>
    <w:lvl w:ilvl="1" w:tplc="0C0A0019">
      <w:start w:val="1"/>
      <w:numFmt w:val="lowerLetter"/>
      <w:lvlText w:val="%2."/>
      <w:lvlJc w:val="left"/>
      <w:pPr>
        <w:tabs>
          <w:tab w:val="num" w:pos="2445"/>
        </w:tabs>
        <w:ind w:left="2445" w:hanging="360"/>
      </w:pPr>
      <w:rPr>
        <w:rFonts w:cs="Times New Roman"/>
      </w:rPr>
    </w:lvl>
    <w:lvl w:ilvl="2" w:tplc="0C0A001B" w:tentative="1">
      <w:start w:val="1"/>
      <w:numFmt w:val="lowerRoman"/>
      <w:lvlText w:val="%3."/>
      <w:lvlJc w:val="right"/>
      <w:pPr>
        <w:tabs>
          <w:tab w:val="num" w:pos="3165"/>
        </w:tabs>
        <w:ind w:left="3165" w:hanging="180"/>
      </w:pPr>
      <w:rPr>
        <w:rFonts w:cs="Times New Roman"/>
      </w:rPr>
    </w:lvl>
    <w:lvl w:ilvl="3" w:tplc="0C0A000F" w:tentative="1">
      <w:start w:val="1"/>
      <w:numFmt w:val="decimal"/>
      <w:lvlText w:val="%4."/>
      <w:lvlJc w:val="left"/>
      <w:pPr>
        <w:tabs>
          <w:tab w:val="num" w:pos="3885"/>
        </w:tabs>
        <w:ind w:left="3885" w:hanging="360"/>
      </w:pPr>
      <w:rPr>
        <w:rFonts w:cs="Times New Roman"/>
      </w:rPr>
    </w:lvl>
    <w:lvl w:ilvl="4" w:tplc="0C0A0019" w:tentative="1">
      <w:start w:val="1"/>
      <w:numFmt w:val="lowerLetter"/>
      <w:lvlText w:val="%5."/>
      <w:lvlJc w:val="left"/>
      <w:pPr>
        <w:tabs>
          <w:tab w:val="num" w:pos="4605"/>
        </w:tabs>
        <w:ind w:left="4605" w:hanging="360"/>
      </w:pPr>
      <w:rPr>
        <w:rFonts w:cs="Times New Roman"/>
      </w:rPr>
    </w:lvl>
    <w:lvl w:ilvl="5" w:tplc="0C0A001B" w:tentative="1">
      <w:start w:val="1"/>
      <w:numFmt w:val="lowerRoman"/>
      <w:lvlText w:val="%6."/>
      <w:lvlJc w:val="right"/>
      <w:pPr>
        <w:tabs>
          <w:tab w:val="num" w:pos="5325"/>
        </w:tabs>
        <w:ind w:left="5325" w:hanging="180"/>
      </w:pPr>
      <w:rPr>
        <w:rFonts w:cs="Times New Roman"/>
      </w:rPr>
    </w:lvl>
    <w:lvl w:ilvl="6" w:tplc="0C0A000F" w:tentative="1">
      <w:start w:val="1"/>
      <w:numFmt w:val="decimal"/>
      <w:lvlText w:val="%7."/>
      <w:lvlJc w:val="left"/>
      <w:pPr>
        <w:tabs>
          <w:tab w:val="num" w:pos="6045"/>
        </w:tabs>
        <w:ind w:left="6045" w:hanging="360"/>
      </w:pPr>
      <w:rPr>
        <w:rFonts w:cs="Times New Roman"/>
      </w:rPr>
    </w:lvl>
    <w:lvl w:ilvl="7" w:tplc="0C0A0019" w:tentative="1">
      <w:start w:val="1"/>
      <w:numFmt w:val="lowerLetter"/>
      <w:lvlText w:val="%8."/>
      <w:lvlJc w:val="left"/>
      <w:pPr>
        <w:tabs>
          <w:tab w:val="num" w:pos="6765"/>
        </w:tabs>
        <w:ind w:left="6765" w:hanging="360"/>
      </w:pPr>
      <w:rPr>
        <w:rFonts w:cs="Times New Roman"/>
      </w:rPr>
    </w:lvl>
    <w:lvl w:ilvl="8" w:tplc="0C0A001B" w:tentative="1">
      <w:start w:val="1"/>
      <w:numFmt w:val="lowerRoman"/>
      <w:lvlText w:val="%9."/>
      <w:lvlJc w:val="right"/>
      <w:pPr>
        <w:tabs>
          <w:tab w:val="num" w:pos="7485"/>
        </w:tabs>
        <w:ind w:left="7485" w:hanging="180"/>
      </w:pPr>
      <w:rPr>
        <w:rFonts w:cs="Times New Roman"/>
      </w:rPr>
    </w:lvl>
  </w:abstractNum>
  <w:abstractNum w:abstractNumId="1">
    <w:nsid w:val="14B16C28"/>
    <w:multiLevelType w:val="hybridMultilevel"/>
    <w:tmpl w:val="9C062C70"/>
    <w:lvl w:ilvl="0" w:tplc="0C0A000F">
      <w:start w:val="1"/>
      <w:numFmt w:val="decimal"/>
      <w:lvlText w:val="%1."/>
      <w:lvlJc w:val="left"/>
      <w:pPr>
        <w:tabs>
          <w:tab w:val="num" w:pos="720"/>
        </w:tabs>
        <w:ind w:left="720" w:hanging="360"/>
      </w:pPr>
      <w:rPr>
        <w:rFonts w:cs="Times New Roman" w:hint="default"/>
      </w:rPr>
    </w:lvl>
    <w:lvl w:ilvl="1" w:tplc="D81419E2">
      <w:start w:val="1"/>
      <w:numFmt w:val="lowerLetter"/>
      <w:lvlText w:val="%2."/>
      <w:lvlJc w:val="left"/>
      <w:pPr>
        <w:tabs>
          <w:tab w:val="num" w:pos="1440"/>
        </w:tabs>
        <w:ind w:left="1440" w:hanging="360"/>
      </w:pPr>
      <w:rPr>
        <w:rFonts w:cs="Times New Roman" w:hint="default"/>
      </w:rPr>
    </w:lvl>
    <w:lvl w:ilvl="2" w:tplc="0C0A000F">
      <w:start w:val="1"/>
      <w:numFmt w:val="decimal"/>
      <w:lvlText w:val="%3."/>
      <w:lvlJc w:val="left"/>
      <w:pPr>
        <w:tabs>
          <w:tab w:val="num" w:pos="2340"/>
        </w:tabs>
        <w:ind w:left="2340" w:hanging="360"/>
      </w:pPr>
      <w:rPr>
        <w:rFonts w:cs="Times New Roman" w:hint="default"/>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nsid w:val="28D2281A"/>
    <w:multiLevelType w:val="hybridMultilevel"/>
    <w:tmpl w:val="623E5A8E"/>
    <w:lvl w:ilvl="0" w:tplc="0C0A0001">
      <w:start w:val="1"/>
      <w:numFmt w:val="bullet"/>
      <w:lvlText w:val=""/>
      <w:lvlJc w:val="left"/>
      <w:pPr>
        <w:tabs>
          <w:tab w:val="num" w:pos="2160"/>
        </w:tabs>
        <w:ind w:left="2160" w:hanging="360"/>
      </w:pPr>
      <w:rPr>
        <w:rFonts w:ascii="Symbol" w:hAnsi="Symbol" w:hint="default"/>
      </w:rPr>
    </w:lvl>
    <w:lvl w:ilvl="1" w:tplc="0C0A0003" w:tentative="1">
      <w:start w:val="1"/>
      <w:numFmt w:val="bullet"/>
      <w:lvlText w:val="o"/>
      <w:lvlJc w:val="left"/>
      <w:pPr>
        <w:tabs>
          <w:tab w:val="num" w:pos="2880"/>
        </w:tabs>
        <w:ind w:left="2880" w:hanging="360"/>
      </w:pPr>
      <w:rPr>
        <w:rFonts w:ascii="Courier New" w:hAnsi="Courier New" w:hint="default"/>
      </w:rPr>
    </w:lvl>
    <w:lvl w:ilvl="2" w:tplc="0C0A0005" w:tentative="1">
      <w:start w:val="1"/>
      <w:numFmt w:val="bullet"/>
      <w:lvlText w:val=""/>
      <w:lvlJc w:val="left"/>
      <w:pPr>
        <w:tabs>
          <w:tab w:val="num" w:pos="3600"/>
        </w:tabs>
        <w:ind w:left="3600" w:hanging="360"/>
      </w:pPr>
      <w:rPr>
        <w:rFonts w:ascii="Wingdings" w:hAnsi="Wingdings" w:hint="default"/>
      </w:rPr>
    </w:lvl>
    <w:lvl w:ilvl="3" w:tplc="0C0A0001" w:tentative="1">
      <w:start w:val="1"/>
      <w:numFmt w:val="bullet"/>
      <w:lvlText w:val=""/>
      <w:lvlJc w:val="left"/>
      <w:pPr>
        <w:tabs>
          <w:tab w:val="num" w:pos="4320"/>
        </w:tabs>
        <w:ind w:left="4320" w:hanging="360"/>
      </w:pPr>
      <w:rPr>
        <w:rFonts w:ascii="Symbol" w:hAnsi="Symbol" w:hint="default"/>
      </w:rPr>
    </w:lvl>
    <w:lvl w:ilvl="4" w:tplc="0C0A0003" w:tentative="1">
      <w:start w:val="1"/>
      <w:numFmt w:val="bullet"/>
      <w:lvlText w:val="o"/>
      <w:lvlJc w:val="left"/>
      <w:pPr>
        <w:tabs>
          <w:tab w:val="num" w:pos="5040"/>
        </w:tabs>
        <w:ind w:left="5040" w:hanging="360"/>
      </w:pPr>
      <w:rPr>
        <w:rFonts w:ascii="Courier New" w:hAnsi="Courier New" w:hint="default"/>
      </w:rPr>
    </w:lvl>
    <w:lvl w:ilvl="5" w:tplc="0C0A0005" w:tentative="1">
      <w:start w:val="1"/>
      <w:numFmt w:val="bullet"/>
      <w:lvlText w:val=""/>
      <w:lvlJc w:val="left"/>
      <w:pPr>
        <w:tabs>
          <w:tab w:val="num" w:pos="5760"/>
        </w:tabs>
        <w:ind w:left="5760" w:hanging="360"/>
      </w:pPr>
      <w:rPr>
        <w:rFonts w:ascii="Wingdings" w:hAnsi="Wingdings" w:hint="default"/>
      </w:rPr>
    </w:lvl>
    <w:lvl w:ilvl="6" w:tplc="0C0A0001" w:tentative="1">
      <w:start w:val="1"/>
      <w:numFmt w:val="bullet"/>
      <w:lvlText w:val=""/>
      <w:lvlJc w:val="left"/>
      <w:pPr>
        <w:tabs>
          <w:tab w:val="num" w:pos="6480"/>
        </w:tabs>
        <w:ind w:left="6480" w:hanging="360"/>
      </w:pPr>
      <w:rPr>
        <w:rFonts w:ascii="Symbol" w:hAnsi="Symbol" w:hint="default"/>
      </w:rPr>
    </w:lvl>
    <w:lvl w:ilvl="7" w:tplc="0C0A0003" w:tentative="1">
      <w:start w:val="1"/>
      <w:numFmt w:val="bullet"/>
      <w:lvlText w:val="o"/>
      <w:lvlJc w:val="left"/>
      <w:pPr>
        <w:tabs>
          <w:tab w:val="num" w:pos="7200"/>
        </w:tabs>
        <w:ind w:left="7200" w:hanging="360"/>
      </w:pPr>
      <w:rPr>
        <w:rFonts w:ascii="Courier New" w:hAnsi="Courier New" w:hint="default"/>
      </w:rPr>
    </w:lvl>
    <w:lvl w:ilvl="8" w:tplc="0C0A0005" w:tentative="1">
      <w:start w:val="1"/>
      <w:numFmt w:val="bullet"/>
      <w:lvlText w:val=""/>
      <w:lvlJc w:val="left"/>
      <w:pPr>
        <w:tabs>
          <w:tab w:val="num" w:pos="7920"/>
        </w:tabs>
        <w:ind w:left="7920" w:hanging="360"/>
      </w:pPr>
      <w:rPr>
        <w:rFonts w:ascii="Wingdings" w:hAnsi="Wingdings" w:hint="default"/>
      </w:rPr>
    </w:lvl>
  </w:abstractNum>
  <w:abstractNum w:abstractNumId="3">
    <w:nsid w:val="3A6160E7"/>
    <w:multiLevelType w:val="hybridMultilevel"/>
    <w:tmpl w:val="D29AE182"/>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
    <w:nsid w:val="4C9F2DDB"/>
    <w:multiLevelType w:val="hybridMultilevel"/>
    <w:tmpl w:val="E0060674"/>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
    <w:nsid w:val="563E5FDB"/>
    <w:multiLevelType w:val="hybridMultilevel"/>
    <w:tmpl w:val="1C4253E2"/>
    <w:lvl w:ilvl="0" w:tplc="0C0A0001">
      <w:start w:val="1"/>
      <w:numFmt w:val="bullet"/>
      <w:lvlText w:val=""/>
      <w:lvlJc w:val="left"/>
      <w:pPr>
        <w:tabs>
          <w:tab w:val="num" w:pos="720"/>
        </w:tabs>
        <w:ind w:left="720" w:hanging="360"/>
      </w:pPr>
      <w:rPr>
        <w:rFonts w:ascii="Symbol" w:hAnsi="Symbol" w:hint="default"/>
      </w:rPr>
    </w:lvl>
    <w:lvl w:ilvl="1" w:tplc="D81419E2">
      <w:start w:val="1"/>
      <w:numFmt w:val="lowerLetter"/>
      <w:lvlText w:val="%2."/>
      <w:lvlJc w:val="left"/>
      <w:pPr>
        <w:tabs>
          <w:tab w:val="num" w:pos="1440"/>
        </w:tabs>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
    <w:nsid w:val="67491DDE"/>
    <w:multiLevelType w:val="hybridMultilevel"/>
    <w:tmpl w:val="175A362C"/>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7">
    <w:nsid w:val="6BC2354B"/>
    <w:multiLevelType w:val="hybridMultilevel"/>
    <w:tmpl w:val="8FAE8B7A"/>
    <w:lvl w:ilvl="0" w:tplc="0C0A0001">
      <w:start w:val="1"/>
      <w:numFmt w:val="bullet"/>
      <w:lvlText w:val=""/>
      <w:lvlJc w:val="left"/>
      <w:pPr>
        <w:tabs>
          <w:tab w:val="num" w:pos="1440"/>
        </w:tabs>
        <w:ind w:left="1440" w:hanging="360"/>
      </w:pPr>
      <w:rPr>
        <w:rFonts w:ascii="Symbol" w:hAnsi="Symbol" w:hint="default"/>
      </w:rPr>
    </w:lvl>
    <w:lvl w:ilvl="1" w:tplc="0C0A0003">
      <w:start w:val="1"/>
      <w:numFmt w:val="bullet"/>
      <w:lvlText w:val="o"/>
      <w:lvlJc w:val="left"/>
      <w:pPr>
        <w:tabs>
          <w:tab w:val="num" w:pos="2160"/>
        </w:tabs>
        <w:ind w:left="2160" w:hanging="360"/>
      </w:pPr>
      <w:rPr>
        <w:rFonts w:ascii="Courier New" w:hAnsi="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8">
    <w:nsid w:val="6F1A795E"/>
    <w:multiLevelType w:val="hybridMultilevel"/>
    <w:tmpl w:val="C52CA1F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78565126"/>
    <w:multiLevelType w:val="hybridMultilevel"/>
    <w:tmpl w:val="290AE35E"/>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0">
    <w:nsid w:val="78995D3F"/>
    <w:multiLevelType w:val="hybridMultilevel"/>
    <w:tmpl w:val="37DC6EBC"/>
    <w:lvl w:ilvl="0" w:tplc="B4F24AD4">
      <w:start w:val="1"/>
      <w:numFmt w:val="low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3"/>
  </w:num>
  <w:num w:numId="2">
    <w:abstractNumId w:val="9"/>
  </w:num>
  <w:num w:numId="3">
    <w:abstractNumId w:val="1"/>
  </w:num>
  <w:num w:numId="4">
    <w:abstractNumId w:val="10"/>
  </w:num>
  <w:num w:numId="5">
    <w:abstractNumId w:val="8"/>
  </w:num>
  <w:num w:numId="6">
    <w:abstractNumId w:val="6"/>
  </w:num>
  <w:num w:numId="7">
    <w:abstractNumId w:val="5"/>
  </w:num>
  <w:num w:numId="8">
    <w:abstractNumId w:val="4"/>
  </w:num>
  <w:num w:numId="9">
    <w:abstractNumId w:val="7"/>
  </w:num>
  <w:num w:numId="10">
    <w:abstractNumId w:val="2"/>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9E3C01"/>
    <w:rsid w:val="000414BE"/>
    <w:rsid w:val="00075CC0"/>
    <w:rsid w:val="00092912"/>
    <w:rsid w:val="000A315F"/>
    <w:rsid w:val="000D02F2"/>
    <w:rsid w:val="00145370"/>
    <w:rsid w:val="00152101"/>
    <w:rsid w:val="00162D35"/>
    <w:rsid w:val="001C584D"/>
    <w:rsid w:val="001D5DD6"/>
    <w:rsid w:val="001F2E5B"/>
    <w:rsid w:val="00271146"/>
    <w:rsid w:val="00297C92"/>
    <w:rsid w:val="002A75C1"/>
    <w:rsid w:val="002B4A59"/>
    <w:rsid w:val="002E2E62"/>
    <w:rsid w:val="002E37C5"/>
    <w:rsid w:val="00357F2A"/>
    <w:rsid w:val="0038063D"/>
    <w:rsid w:val="00395842"/>
    <w:rsid w:val="003A63B5"/>
    <w:rsid w:val="003D4CD4"/>
    <w:rsid w:val="00400ED3"/>
    <w:rsid w:val="00477F59"/>
    <w:rsid w:val="004E2644"/>
    <w:rsid w:val="00581538"/>
    <w:rsid w:val="005B1694"/>
    <w:rsid w:val="005D7B97"/>
    <w:rsid w:val="005E6A23"/>
    <w:rsid w:val="00632327"/>
    <w:rsid w:val="00657CD0"/>
    <w:rsid w:val="006648B8"/>
    <w:rsid w:val="00697478"/>
    <w:rsid w:val="006B2989"/>
    <w:rsid w:val="006C0BAF"/>
    <w:rsid w:val="00734340"/>
    <w:rsid w:val="0076265E"/>
    <w:rsid w:val="007B30FE"/>
    <w:rsid w:val="007E36A4"/>
    <w:rsid w:val="00804E7A"/>
    <w:rsid w:val="00825730"/>
    <w:rsid w:val="008A10E6"/>
    <w:rsid w:val="008C4358"/>
    <w:rsid w:val="00934470"/>
    <w:rsid w:val="0095304A"/>
    <w:rsid w:val="00972A31"/>
    <w:rsid w:val="009B22D2"/>
    <w:rsid w:val="009E3C01"/>
    <w:rsid w:val="009E657E"/>
    <w:rsid w:val="00A62653"/>
    <w:rsid w:val="00A66B46"/>
    <w:rsid w:val="00AE7DB7"/>
    <w:rsid w:val="00B055BF"/>
    <w:rsid w:val="00B53656"/>
    <w:rsid w:val="00B6794D"/>
    <w:rsid w:val="00BC787E"/>
    <w:rsid w:val="00C466ED"/>
    <w:rsid w:val="00C46903"/>
    <w:rsid w:val="00C51DA2"/>
    <w:rsid w:val="00C76304"/>
    <w:rsid w:val="00CF1B99"/>
    <w:rsid w:val="00CF3F51"/>
    <w:rsid w:val="00D6517E"/>
    <w:rsid w:val="00D81B28"/>
    <w:rsid w:val="00E46A47"/>
    <w:rsid w:val="00E46E05"/>
    <w:rsid w:val="00E8796C"/>
    <w:rsid w:val="00EA30CA"/>
    <w:rsid w:val="00EB2FA3"/>
    <w:rsid w:val="00EB7DCE"/>
    <w:rsid w:val="00EC1AFE"/>
    <w:rsid w:val="00ED07D4"/>
    <w:rsid w:val="00F30991"/>
    <w:rsid w:val="00F52AE2"/>
    <w:rsid w:val="00F86678"/>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656"/>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9E3C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9E3C01"/>
    <w:rPr>
      <w:rFonts w:ascii="Tahoma" w:hAnsi="Tahoma" w:cs="Tahoma"/>
      <w:sz w:val="16"/>
      <w:szCs w:val="16"/>
    </w:rPr>
  </w:style>
  <w:style w:type="paragraph" w:styleId="Prrafodelista">
    <w:name w:val="List Paragraph"/>
    <w:basedOn w:val="Normal"/>
    <w:uiPriority w:val="99"/>
    <w:qFormat/>
    <w:rsid w:val="009E3C01"/>
    <w:pPr>
      <w:ind w:left="720"/>
      <w:contextualSpacing/>
    </w:pPr>
  </w:style>
  <w:style w:type="character" w:styleId="Hipervnculo">
    <w:name w:val="Hyperlink"/>
    <w:basedOn w:val="Fuentedeprrafopredeter"/>
    <w:uiPriority w:val="99"/>
    <w:rsid w:val="002A75C1"/>
    <w:rPr>
      <w:rFonts w:cs="Times New Roman"/>
      <w:color w:val="0000FF"/>
      <w:u w:val="single"/>
    </w:rPr>
  </w:style>
  <w:style w:type="paragraph" w:styleId="Encabezado">
    <w:name w:val="header"/>
    <w:basedOn w:val="Normal"/>
    <w:link w:val="EncabezadoCar"/>
    <w:uiPriority w:val="99"/>
    <w:semiHidden/>
    <w:unhideWhenUsed/>
    <w:rsid w:val="008C435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8C4358"/>
    <w:rPr>
      <w:sz w:val="22"/>
      <w:szCs w:val="22"/>
      <w:lang w:eastAsia="en-US"/>
    </w:rPr>
  </w:style>
  <w:style w:type="paragraph" w:styleId="Piedepgina">
    <w:name w:val="footer"/>
    <w:basedOn w:val="Normal"/>
    <w:link w:val="PiedepginaCar"/>
    <w:uiPriority w:val="99"/>
    <w:semiHidden/>
    <w:unhideWhenUsed/>
    <w:rsid w:val="008C435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8C4358"/>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23099980">
      <w:bodyDiv w:val="1"/>
      <w:marLeft w:val="0"/>
      <w:marRight w:val="0"/>
      <w:marTop w:val="0"/>
      <w:marBottom w:val="0"/>
      <w:divBdr>
        <w:top w:val="none" w:sz="0" w:space="0" w:color="auto"/>
        <w:left w:val="none" w:sz="0" w:space="0" w:color="auto"/>
        <w:bottom w:val="none" w:sz="0" w:space="0" w:color="auto"/>
        <w:right w:val="none" w:sz="0" w:space="0" w:color="auto"/>
      </w:divBdr>
    </w:div>
    <w:div w:id="28654325">
      <w:bodyDiv w:val="1"/>
      <w:marLeft w:val="0"/>
      <w:marRight w:val="0"/>
      <w:marTop w:val="0"/>
      <w:marBottom w:val="0"/>
      <w:divBdr>
        <w:top w:val="none" w:sz="0" w:space="0" w:color="auto"/>
        <w:left w:val="none" w:sz="0" w:space="0" w:color="auto"/>
        <w:bottom w:val="none" w:sz="0" w:space="0" w:color="auto"/>
        <w:right w:val="none" w:sz="0" w:space="0" w:color="auto"/>
      </w:divBdr>
    </w:div>
    <w:div w:id="51123055">
      <w:bodyDiv w:val="1"/>
      <w:marLeft w:val="0"/>
      <w:marRight w:val="0"/>
      <w:marTop w:val="0"/>
      <w:marBottom w:val="0"/>
      <w:divBdr>
        <w:top w:val="none" w:sz="0" w:space="0" w:color="auto"/>
        <w:left w:val="none" w:sz="0" w:space="0" w:color="auto"/>
        <w:bottom w:val="none" w:sz="0" w:space="0" w:color="auto"/>
        <w:right w:val="none" w:sz="0" w:space="0" w:color="auto"/>
      </w:divBdr>
    </w:div>
    <w:div w:id="74981029">
      <w:bodyDiv w:val="1"/>
      <w:marLeft w:val="0"/>
      <w:marRight w:val="0"/>
      <w:marTop w:val="0"/>
      <w:marBottom w:val="0"/>
      <w:divBdr>
        <w:top w:val="none" w:sz="0" w:space="0" w:color="auto"/>
        <w:left w:val="none" w:sz="0" w:space="0" w:color="auto"/>
        <w:bottom w:val="none" w:sz="0" w:space="0" w:color="auto"/>
        <w:right w:val="none" w:sz="0" w:space="0" w:color="auto"/>
      </w:divBdr>
    </w:div>
    <w:div w:id="180432551">
      <w:bodyDiv w:val="1"/>
      <w:marLeft w:val="0"/>
      <w:marRight w:val="0"/>
      <w:marTop w:val="0"/>
      <w:marBottom w:val="0"/>
      <w:divBdr>
        <w:top w:val="none" w:sz="0" w:space="0" w:color="auto"/>
        <w:left w:val="none" w:sz="0" w:space="0" w:color="auto"/>
        <w:bottom w:val="none" w:sz="0" w:space="0" w:color="auto"/>
        <w:right w:val="none" w:sz="0" w:space="0" w:color="auto"/>
      </w:divBdr>
    </w:div>
    <w:div w:id="216286389">
      <w:bodyDiv w:val="1"/>
      <w:marLeft w:val="0"/>
      <w:marRight w:val="0"/>
      <w:marTop w:val="0"/>
      <w:marBottom w:val="0"/>
      <w:divBdr>
        <w:top w:val="none" w:sz="0" w:space="0" w:color="auto"/>
        <w:left w:val="none" w:sz="0" w:space="0" w:color="auto"/>
        <w:bottom w:val="none" w:sz="0" w:space="0" w:color="auto"/>
        <w:right w:val="none" w:sz="0" w:space="0" w:color="auto"/>
      </w:divBdr>
    </w:div>
    <w:div w:id="281766492">
      <w:bodyDiv w:val="1"/>
      <w:marLeft w:val="0"/>
      <w:marRight w:val="0"/>
      <w:marTop w:val="0"/>
      <w:marBottom w:val="0"/>
      <w:divBdr>
        <w:top w:val="none" w:sz="0" w:space="0" w:color="auto"/>
        <w:left w:val="none" w:sz="0" w:space="0" w:color="auto"/>
        <w:bottom w:val="none" w:sz="0" w:space="0" w:color="auto"/>
        <w:right w:val="none" w:sz="0" w:space="0" w:color="auto"/>
      </w:divBdr>
    </w:div>
    <w:div w:id="304548936">
      <w:bodyDiv w:val="1"/>
      <w:marLeft w:val="0"/>
      <w:marRight w:val="0"/>
      <w:marTop w:val="0"/>
      <w:marBottom w:val="0"/>
      <w:divBdr>
        <w:top w:val="none" w:sz="0" w:space="0" w:color="auto"/>
        <w:left w:val="none" w:sz="0" w:space="0" w:color="auto"/>
        <w:bottom w:val="none" w:sz="0" w:space="0" w:color="auto"/>
        <w:right w:val="none" w:sz="0" w:space="0" w:color="auto"/>
      </w:divBdr>
    </w:div>
    <w:div w:id="309024978">
      <w:bodyDiv w:val="1"/>
      <w:marLeft w:val="0"/>
      <w:marRight w:val="0"/>
      <w:marTop w:val="0"/>
      <w:marBottom w:val="0"/>
      <w:divBdr>
        <w:top w:val="none" w:sz="0" w:space="0" w:color="auto"/>
        <w:left w:val="none" w:sz="0" w:space="0" w:color="auto"/>
        <w:bottom w:val="none" w:sz="0" w:space="0" w:color="auto"/>
        <w:right w:val="none" w:sz="0" w:space="0" w:color="auto"/>
      </w:divBdr>
    </w:div>
    <w:div w:id="322702356">
      <w:bodyDiv w:val="1"/>
      <w:marLeft w:val="0"/>
      <w:marRight w:val="0"/>
      <w:marTop w:val="0"/>
      <w:marBottom w:val="0"/>
      <w:divBdr>
        <w:top w:val="none" w:sz="0" w:space="0" w:color="auto"/>
        <w:left w:val="none" w:sz="0" w:space="0" w:color="auto"/>
        <w:bottom w:val="none" w:sz="0" w:space="0" w:color="auto"/>
        <w:right w:val="none" w:sz="0" w:space="0" w:color="auto"/>
      </w:divBdr>
    </w:div>
    <w:div w:id="494077418">
      <w:bodyDiv w:val="1"/>
      <w:marLeft w:val="0"/>
      <w:marRight w:val="0"/>
      <w:marTop w:val="0"/>
      <w:marBottom w:val="0"/>
      <w:divBdr>
        <w:top w:val="none" w:sz="0" w:space="0" w:color="auto"/>
        <w:left w:val="none" w:sz="0" w:space="0" w:color="auto"/>
        <w:bottom w:val="none" w:sz="0" w:space="0" w:color="auto"/>
        <w:right w:val="none" w:sz="0" w:space="0" w:color="auto"/>
      </w:divBdr>
    </w:div>
    <w:div w:id="527177856">
      <w:bodyDiv w:val="1"/>
      <w:marLeft w:val="0"/>
      <w:marRight w:val="0"/>
      <w:marTop w:val="0"/>
      <w:marBottom w:val="0"/>
      <w:divBdr>
        <w:top w:val="none" w:sz="0" w:space="0" w:color="auto"/>
        <w:left w:val="none" w:sz="0" w:space="0" w:color="auto"/>
        <w:bottom w:val="none" w:sz="0" w:space="0" w:color="auto"/>
        <w:right w:val="none" w:sz="0" w:space="0" w:color="auto"/>
      </w:divBdr>
    </w:div>
    <w:div w:id="605969665">
      <w:bodyDiv w:val="1"/>
      <w:marLeft w:val="0"/>
      <w:marRight w:val="0"/>
      <w:marTop w:val="0"/>
      <w:marBottom w:val="0"/>
      <w:divBdr>
        <w:top w:val="none" w:sz="0" w:space="0" w:color="auto"/>
        <w:left w:val="none" w:sz="0" w:space="0" w:color="auto"/>
        <w:bottom w:val="none" w:sz="0" w:space="0" w:color="auto"/>
        <w:right w:val="none" w:sz="0" w:space="0" w:color="auto"/>
      </w:divBdr>
    </w:div>
    <w:div w:id="637300528">
      <w:bodyDiv w:val="1"/>
      <w:marLeft w:val="0"/>
      <w:marRight w:val="0"/>
      <w:marTop w:val="0"/>
      <w:marBottom w:val="0"/>
      <w:divBdr>
        <w:top w:val="none" w:sz="0" w:space="0" w:color="auto"/>
        <w:left w:val="none" w:sz="0" w:space="0" w:color="auto"/>
        <w:bottom w:val="none" w:sz="0" w:space="0" w:color="auto"/>
        <w:right w:val="none" w:sz="0" w:space="0" w:color="auto"/>
      </w:divBdr>
    </w:div>
    <w:div w:id="660817693">
      <w:bodyDiv w:val="1"/>
      <w:marLeft w:val="0"/>
      <w:marRight w:val="0"/>
      <w:marTop w:val="0"/>
      <w:marBottom w:val="0"/>
      <w:divBdr>
        <w:top w:val="none" w:sz="0" w:space="0" w:color="auto"/>
        <w:left w:val="none" w:sz="0" w:space="0" w:color="auto"/>
        <w:bottom w:val="none" w:sz="0" w:space="0" w:color="auto"/>
        <w:right w:val="none" w:sz="0" w:space="0" w:color="auto"/>
      </w:divBdr>
    </w:div>
    <w:div w:id="668942578">
      <w:bodyDiv w:val="1"/>
      <w:marLeft w:val="0"/>
      <w:marRight w:val="0"/>
      <w:marTop w:val="0"/>
      <w:marBottom w:val="0"/>
      <w:divBdr>
        <w:top w:val="none" w:sz="0" w:space="0" w:color="auto"/>
        <w:left w:val="none" w:sz="0" w:space="0" w:color="auto"/>
        <w:bottom w:val="none" w:sz="0" w:space="0" w:color="auto"/>
        <w:right w:val="none" w:sz="0" w:space="0" w:color="auto"/>
      </w:divBdr>
    </w:div>
    <w:div w:id="700785802">
      <w:bodyDiv w:val="1"/>
      <w:marLeft w:val="0"/>
      <w:marRight w:val="0"/>
      <w:marTop w:val="0"/>
      <w:marBottom w:val="0"/>
      <w:divBdr>
        <w:top w:val="none" w:sz="0" w:space="0" w:color="auto"/>
        <w:left w:val="none" w:sz="0" w:space="0" w:color="auto"/>
        <w:bottom w:val="none" w:sz="0" w:space="0" w:color="auto"/>
        <w:right w:val="none" w:sz="0" w:space="0" w:color="auto"/>
      </w:divBdr>
    </w:div>
    <w:div w:id="742987164">
      <w:bodyDiv w:val="1"/>
      <w:marLeft w:val="0"/>
      <w:marRight w:val="0"/>
      <w:marTop w:val="0"/>
      <w:marBottom w:val="0"/>
      <w:divBdr>
        <w:top w:val="none" w:sz="0" w:space="0" w:color="auto"/>
        <w:left w:val="none" w:sz="0" w:space="0" w:color="auto"/>
        <w:bottom w:val="none" w:sz="0" w:space="0" w:color="auto"/>
        <w:right w:val="none" w:sz="0" w:space="0" w:color="auto"/>
      </w:divBdr>
    </w:div>
    <w:div w:id="858616869">
      <w:bodyDiv w:val="1"/>
      <w:marLeft w:val="0"/>
      <w:marRight w:val="0"/>
      <w:marTop w:val="0"/>
      <w:marBottom w:val="0"/>
      <w:divBdr>
        <w:top w:val="none" w:sz="0" w:space="0" w:color="auto"/>
        <w:left w:val="none" w:sz="0" w:space="0" w:color="auto"/>
        <w:bottom w:val="none" w:sz="0" w:space="0" w:color="auto"/>
        <w:right w:val="none" w:sz="0" w:space="0" w:color="auto"/>
      </w:divBdr>
    </w:div>
    <w:div w:id="1073039758">
      <w:bodyDiv w:val="1"/>
      <w:marLeft w:val="0"/>
      <w:marRight w:val="0"/>
      <w:marTop w:val="0"/>
      <w:marBottom w:val="0"/>
      <w:divBdr>
        <w:top w:val="none" w:sz="0" w:space="0" w:color="auto"/>
        <w:left w:val="none" w:sz="0" w:space="0" w:color="auto"/>
        <w:bottom w:val="none" w:sz="0" w:space="0" w:color="auto"/>
        <w:right w:val="none" w:sz="0" w:space="0" w:color="auto"/>
      </w:divBdr>
    </w:div>
    <w:div w:id="1076324716">
      <w:bodyDiv w:val="1"/>
      <w:marLeft w:val="0"/>
      <w:marRight w:val="0"/>
      <w:marTop w:val="0"/>
      <w:marBottom w:val="0"/>
      <w:divBdr>
        <w:top w:val="none" w:sz="0" w:space="0" w:color="auto"/>
        <w:left w:val="none" w:sz="0" w:space="0" w:color="auto"/>
        <w:bottom w:val="none" w:sz="0" w:space="0" w:color="auto"/>
        <w:right w:val="none" w:sz="0" w:space="0" w:color="auto"/>
      </w:divBdr>
    </w:div>
    <w:div w:id="1099452987">
      <w:bodyDiv w:val="1"/>
      <w:marLeft w:val="0"/>
      <w:marRight w:val="0"/>
      <w:marTop w:val="0"/>
      <w:marBottom w:val="0"/>
      <w:divBdr>
        <w:top w:val="none" w:sz="0" w:space="0" w:color="auto"/>
        <w:left w:val="none" w:sz="0" w:space="0" w:color="auto"/>
        <w:bottom w:val="none" w:sz="0" w:space="0" w:color="auto"/>
        <w:right w:val="none" w:sz="0" w:space="0" w:color="auto"/>
      </w:divBdr>
    </w:div>
    <w:div w:id="1177886032">
      <w:bodyDiv w:val="1"/>
      <w:marLeft w:val="0"/>
      <w:marRight w:val="0"/>
      <w:marTop w:val="0"/>
      <w:marBottom w:val="0"/>
      <w:divBdr>
        <w:top w:val="none" w:sz="0" w:space="0" w:color="auto"/>
        <w:left w:val="none" w:sz="0" w:space="0" w:color="auto"/>
        <w:bottom w:val="none" w:sz="0" w:space="0" w:color="auto"/>
        <w:right w:val="none" w:sz="0" w:space="0" w:color="auto"/>
      </w:divBdr>
    </w:div>
    <w:div w:id="1192449403">
      <w:bodyDiv w:val="1"/>
      <w:marLeft w:val="0"/>
      <w:marRight w:val="0"/>
      <w:marTop w:val="0"/>
      <w:marBottom w:val="0"/>
      <w:divBdr>
        <w:top w:val="none" w:sz="0" w:space="0" w:color="auto"/>
        <w:left w:val="none" w:sz="0" w:space="0" w:color="auto"/>
        <w:bottom w:val="none" w:sz="0" w:space="0" w:color="auto"/>
        <w:right w:val="none" w:sz="0" w:space="0" w:color="auto"/>
      </w:divBdr>
    </w:div>
    <w:div w:id="1198816300">
      <w:bodyDiv w:val="1"/>
      <w:marLeft w:val="0"/>
      <w:marRight w:val="0"/>
      <w:marTop w:val="0"/>
      <w:marBottom w:val="0"/>
      <w:divBdr>
        <w:top w:val="none" w:sz="0" w:space="0" w:color="auto"/>
        <w:left w:val="none" w:sz="0" w:space="0" w:color="auto"/>
        <w:bottom w:val="none" w:sz="0" w:space="0" w:color="auto"/>
        <w:right w:val="none" w:sz="0" w:space="0" w:color="auto"/>
      </w:divBdr>
    </w:div>
    <w:div w:id="1210997700">
      <w:bodyDiv w:val="1"/>
      <w:marLeft w:val="0"/>
      <w:marRight w:val="0"/>
      <w:marTop w:val="0"/>
      <w:marBottom w:val="0"/>
      <w:divBdr>
        <w:top w:val="none" w:sz="0" w:space="0" w:color="auto"/>
        <w:left w:val="none" w:sz="0" w:space="0" w:color="auto"/>
        <w:bottom w:val="none" w:sz="0" w:space="0" w:color="auto"/>
        <w:right w:val="none" w:sz="0" w:space="0" w:color="auto"/>
      </w:divBdr>
    </w:div>
    <w:div w:id="1233464716">
      <w:bodyDiv w:val="1"/>
      <w:marLeft w:val="0"/>
      <w:marRight w:val="0"/>
      <w:marTop w:val="0"/>
      <w:marBottom w:val="0"/>
      <w:divBdr>
        <w:top w:val="none" w:sz="0" w:space="0" w:color="auto"/>
        <w:left w:val="none" w:sz="0" w:space="0" w:color="auto"/>
        <w:bottom w:val="none" w:sz="0" w:space="0" w:color="auto"/>
        <w:right w:val="none" w:sz="0" w:space="0" w:color="auto"/>
      </w:divBdr>
    </w:div>
    <w:div w:id="1313756600">
      <w:bodyDiv w:val="1"/>
      <w:marLeft w:val="0"/>
      <w:marRight w:val="0"/>
      <w:marTop w:val="0"/>
      <w:marBottom w:val="0"/>
      <w:divBdr>
        <w:top w:val="none" w:sz="0" w:space="0" w:color="auto"/>
        <w:left w:val="none" w:sz="0" w:space="0" w:color="auto"/>
        <w:bottom w:val="none" w:sz="0" w:space="0" w:color="auto"/>
        <w:right w:val="none" w:sz="0" w:space="0" w:color="auto"/>
      </w:divBdr>
    </w:div>
    <w:div w:id="1339651508">
      <w:bodyDiv w:val="1"/>
      <w:marLeft w:val="0"/>
      <w:marRight w:val="0"/>
      <w:marTop w:val="0"/>
      <w:marBottom w:val="0"/>
      <w:divBdr>
        <w:top w:val="none" w:sz="0" w:space="0" w:color="auto"/>
        <w:left w:val="none" w:sz="0" w:space="0" w:color="auto"/>
        <w:bottom w:val="none" w:sz="0" w:space="0" w:color="auto"/>
        <w:right w:val="none" w:sz="0" w:space="0" w:color="auto"/>
      </w:divBdr>
    </w:div>
    <w:div w:id="1349406731">
      <w:bodyDiv w:val="1"/>
      <w:marLeft w:val="0"/>
      <w:marRight w:val="0"/>
      <w:marTop w:val="0"/>
      <w:marBottom w:val="0"/>
      <w:divBdr>
        <w:top w:val="none" w:sz="0" w:space="0" w:color="auto"/>
        <w:left w:val="none" w:sz="0" w:space="0" w:color="auto"/>
        <w:bottom w:val="none" w:sz="0" w:space="0" w:color="auto"/>
        <w:right w:val="none" w:sz="0" w:space="0" w:color="auto"/>
      </w:divBdr>
    </w:div>
    <w:div w:id="1430808884">
      <w:bodyDiv w:val="1"/>
      <w:marLeft w:val="0"/>
      <w:marRight w:val="0"/>
      <w:marTop w:val="0"/>
      <w:marBottom w:val="0"/>
      <w:divBdr>
        <w:top w:val="none" w:sz="0" w:space="0" w:color="auto"/>
        <w:left w:val="none" w:sz="0" w:space="0" w:color="auto"/>
        <w:bottom w:val="none" w:sz="0" w:space="0" w:color="auto"/>
        <w:right w:val="none" w:sz="0" w:space="0" w:color="auto"/>
      </w:divBdr>
    </w:div>
    <w:div w:id="1484007281">
      <w:bodyDiv w:val="1"/>
      <w:marLeft w:val="0"/>
      <w:marRight w:val="0"/>
      <w:marTop w:val="0"/>
      <w:marBottom w:val="0"/>
      <w:divBdr>
        <w:top w:val="none" w:sz="0" w:space="0" w:color="auto"/>
        <w:left w:val="none" w:sz="0" w:space="0" w:color="auto"/>
        <w:bottom w:val="none" w:sz="0" w:space="0" w:color="auto"/>
        <w:right w:val="none" w:sz="0" w:space="0" w:color="auto"/>
      </w:divBdr>
    </w:div>
    <w:div w:id="1557740865">
      <w:bodyDiv w:val="1"/>
      <w:marLeft w:val="0"/>
      <w:marRight w:val="0"/>
      <w:marTop w:val="0"/>
      <w:marBottom w:val="0"/>
      <w:divBdr>
        <w:top w:val="none" w:sz="0" w:space="0" w:color="auto"/>
        <w:left w:val="none" w:sz="0" w:space="0" w:color="auto"/>
        <w:bottom w:val="none" w:sz="0" w:space="0" w:color="auto"/>
        <w:right w:val="none" w:sz="0" w:space="0" w:color="auto"/>
      </w:divBdr>
    </w:div>
    <w:div w:id="1602566996">
      <w:bodyDiv w:val="1"/>
      <w:marLeft w:val="0"/>
      <w:marRight w:val="0"/>
      <w:marTop w:val="0"/>
      <w:marBottom w:val="0"/>
      <w:divBdr>
        <w:top w:val="none" w:sz="0" w:space="0" w:color="auto"/>
        <w:left w:val="none" w:sz="0" w:space="0" w:color="auto"/>
        <w:bottom w:val="none" w:sz="0" w:space="0" w:color="auto"/>
        <w:right w:val="none" w:sz="0" w:space="0" w:color="auto"/>
      </w:divBdr>
    </w:div>
    <w:div w:id="1609463874">
      <w:bodyDiv w:val="1"/>
      <w:marLeft w:val="0"/>
      <w:marRight w:val="0"/>
      <w:marTop w:val="0"/>
      <w:marBottom w:val="0"/>
      <w:divBdr>
        <w:top w:val="none" w:sz="0" w:space="0" w:color="auto"/>
        <w:left w:val="none" w:sz="0" w:space="0" w:color="auto"/>
        <w:bottom w:val="none" w:sz="0" w:space="0" w:color="auto"/>
        <w:right w:val="none" w:sz="0" w:space="0" w:color="auto"/>
      </w:divBdr>
    </w:div>
    <w:div w:id="1627077841">
      <w:bodyDiv w:val="1"/>
      <w:marLeft w:val="0"/>
      <w:marRight w:val="0"/>
      <w:marTop w:val="0"/>
      <w:marBottom w:val="0"/>
      <w:divBdr>
        <w:top w:val="none" w:sz="0" w:space="0" w:color="auto"/>
        <w:left w:val="none" w:sz="0" w:space="0" w:color="auto"/>
        <w:bottom w:val="none" w:sz="0" w:space="0" w:color="auto"/>
        <w:right w:val="none" w:sz="0" w:space="0" w:color="auto"/>
      </w:divBdr>
    </w:div>
    <w:div w:id="1644040022">
      <w:bodyDiv w:val="1"/>
      <w:marLeft w:val="0"/>
      <w:marRight w:val="0"/>
      <w:marTop w:val="0"/>
      <w:marBottom w:val="0"/>
      <w:divBdr>
        <w:top w:val="none" w:sz="0" w:space="0" w:color="auto"/>
        <w:left w:val="none" w:sz="0" w:space="0" w:color="auto"/>
        <w:bottom w:val="none" w:sz="0" w:space="0" w:color="auto"/>
        <w:right w:val="none" w:sz="0" w:space="0" w:color="auto"/>
      </w:divBdr>
    </w:div>
    <w:div w:id="1647279955">
      <w:bodyDiv w:val="1"/>
      <w:marLeft w:val="0"/>
      <w:marRight w:val="0"/>
      <w:marTop w:val="0"/>
      <w:marBottom w:val="0"/>
      <w:divBdr>
        <w:top w:val="none" w:sz="0" w:space="0" w:color="auto"/>
        <w:left w:val="none" w:sz="0" w:space="0" w:color="auto"/>
        <w:bottom w:val="none" w:sz="0" w:space="0" w:color="auto"/>
        <w:right w:val="none" w:sz="0" w:space="0" w:color="auto"/>
      </w:divBdr>
    </w:div>
    <w:div w:id="1664703357">
      <w:bodyDiv w:val="1"/>
      <w:marLeft w:val="0"/>
      <w:marRight w:val="0"/>
      <w:marTop w:val="0"/>
      <w:marBottom w:val="0"/>
      <w:divBdr>
        <w:top w:val="none" w:sz="0" w:space="0" w:color="auto"/>
        <w:left w:val="none" w:sz="0" w:space="0" w:color="auto"/>
        <w:bottom w:val="none" w:sz="0" w:space="0" w:color="auto"/>
        <w:right w:val="none" w:sz="0" w:space="0" w:color="auto"/>
      </w:divBdr>
    </w:div>
    <w:div w:id="1680739087">
      <w:bodyDiv w:val="1"/>
      <w:marLeft w:val="0"/>
      <w:marRight w:val="0"/>
      <w:marTop w:val="0"/>
      <w:marBottom w:val="0"/>
      <w:divBdr>
        <w:top w:val="none" w:sz="0" w:space="0" w:color="auto"/>
        <w:left w:val="none" w:sz="0" w:space="0" w:color="auto"/>
        <w:bottom w:val="none" w:sz="0" w:space="0" w:color="auto"/>
        <w:right w:val="none" w:sz="0" w:space="0" w:color="auto"/>
      </w:divBdr>
    </w:div>
    <w:div w:id="1681857899">
      <w:marLeft w:val="0"/>
      <w:marRight w:val="0"/>
      <w:marTop w:val="0"/>
      <w:marBottom w:val="0"/>
      <w:divBdr>
        <w:top w:val="none" w:sz="0" w:space="0" w:color="auto"/>
        <w:left w:val="none" w:sz="0" w:space="0" w:color="auto"/>
        <w:bottom w:val="none" w:sz="0" w:space="0" w:color="auto"/>
        <w:right w:val="none" w:sz="0" w:space="0" w:color="auto"/>
      </w:divBdr>
    </w:div>
    <w:div w:id="1681857900">
      <w:marLeft w:val="0"/>
      <w:marRight w:val="0"/>
      <w:marTop w:val="0"/>
      <w:marBottom w:val="0"/>
      <w:divBdr>
        <w:top w:val="none" w:sz="0" w:space="0" w:color="auto"/>
        <w:left w:val="none" w:sz="0" w:space="0" w:color="auto"/>
        <w:bottom w:val="none" w:sz="0" w:space="0" w:color="auto"/>
        <w:right w:val="none" w:sz="0" w:space="0" w:color="auto"/>
      </w:divBdr>
    </w:div>
    <w:div w:id="1681857901">
      <w:marLeft w:val="0"/>
      <w:marRight w:val="0"/>
      <w:marTop w:val="0"/>
      <w:marBottom w:val="0"/>
      <w:divBdr>
        <w:top w:val="none" w:sz="0" w:space="0" w:color="auto"/>
        <w:left w:val="none" w:sz="0" w:space="0" w:color="auto"/>
        <w:bottom w:val="none" w:sz="0" w:space="0" w:color="auto"/>
        <w:right w:val="none" w:sz="0" w:space="0" w:color="auto"/>
      </w:divBdr>
    </w:div>
    <w:div w:id="1681857902">
      <w:marLeft w:val="0"/>
      <w:marRight w:val="0"/>
      <w:marTop w:val="0"/>
      <w:marBottom w:val="0"/>
      <w:divBdr>
        <w:top w:val="none" w:sz="0" w:space="0" w:color="auto"/>
        <w:left w:val="none" w:sz="0" w:space="0" w:color="auto"/>
        <w:bottom w:val="none" w:sz="0" w:space="0" w:color="auto"/>
        <w:right w:val="none" w:sz="0" w:space="0" w:color="auto"/>
      </w:divBdr>
    </w:div>
    <w:div w:id="1681857903">
      <w:marLeft w:val="0"/>
      <w:marRight w:val="0"/>
      <w:marTop w:val="0"/>
      <w:marBottom w:val="0"/>
      <w:divBdr>
        <w:top w:val="none" w:sz="0" w:space="0" w:color="auto"/>
        <w:left w:val="none" w:sz="0" w:space="0" w:color="auto"/>
        <w:bottom w:val="none" w:sz="0" w:space="0" w:color="auto"/>
        <w:right w:val="none" w:sz="0" w:space="0" w:color="auto"/>
      </w:divBdr>
    </w:div>
    <w:div w:id="1681857904">
      <w:marLeft w:val="0"/>
      <w:marRight w:val="0"/>
      <w:marTop w:val="0"/>
      <w:marBottom w:val="0"/>
      <w:divBdr>
        <w:top w:val="none" w:sz="0" w:space="0" w:color="auto"/>
        <w:left w:val="none" w:sz="0" w:space="0" w:color="auto"/>
        <w:bottom w:val="none" w:sz="0" w:space="0" w:color="auto"/>
        <w:right w:val="none" w:sz="0" w:space="0" w:color="auto"/>
      </w:divBdr>
    </w:div>
    <w:div w:id="1681857905">
      <w:marLeft w:val="0"/>
      <w:marRight w:val="0"/>
      <w:marTop w:val="0"/>
      <w:marBottom w:val="0"/>
      <w:divBdr>
        <w:top w:val="none" w:sz="0" w:space="0" w:color="auto"/>
        <w:left w:val="none" w:sz="0" w:space="0" w:color="auto"/>
        <w:bottom w:val="none" w:sz="0" w:space="0" w:color="auto"/>
        <w:right w:val="none" w:sz="0" w:space="0" w:color="auto"/>
      </w:divBdr>
    </w:div>
    <w:div w:id="1681857906">
      <w:marLeft w:val="0"/>
      <w:marRight w:val="0"/>
      <w:marTop w:val="0"/>
      <w:marBottom w:val="0"/>
      <w:divBdr>
        <w:top w:val="none" w:sz="0" w:space="0" w:color="auto"/>
        <w:left w:val="none" w:sz="0" w:space="0" w:color="auto"/>
        <w:bottom w:val="none" w:sz="0" w:space="0" w:color="auto"/>
        <w:right w:val="none" w:sz="0" w:space="0" w:color="auto"/>
      </w:divBdr>
    </w:div>
    <w:div w:id="1681857907">
      <w:marLeft w:val="0"/>
      <w:marRight w:val="0"/>
      <w:marTop w:val="0"/>
      <w:marBottom w:val="0"/>
      <w:divBdr>
        <w:top w:val="none" w:sz="0" w:space="0" w:color="auto"/>
        <w:left w:val="none" w:sz="0" w:space="0" w:color="auto"/>
        <w:bottom w:val="none" w:sz="0" w:space="0" w:color="auto"/>
        <w:right w:val="none" w:sz="0" w:space="0" w:color="auto"/>
      </w:divBdr>
    </w:div>
    <w:div w:id="1681857908">
      <w:marLeft w:val="0"/>
      <w:marRight w:val="0"/>
      <w:marTop w:val="0"/>
      <w:marBottom w:val="0"/>
      <w:divBdr>
        <w:top w:val="none" w:sz="0" w:space="0" w:color="auto"/>
        <w:left w:val="none" w:sz="0" w:space="0" w:color="auto"/>
        <w:bottom w:val="none" w:sz="0" w:space="0" w:color="auto"/>
        <w:right w:val="none" w:sz="0" w:space="0" w:color="auto"/>
      </w:divBdr>
    </w:div>
    <w:div w:id="1681857909">
      <w:marLeft w:val="0"/>
      <w:marRight w:val="0"/>
      <w:marTop w:val="0"/>
      <w:marBottom w:val="0"/>
      <w:divBdr>
        <w:top w:val="none" w:sz="0" w:space="0" w:color="auto"/>
        <w:left w:val="none" w:sz="0" w:space="0" w:color="auto"/>
        <w:bottom w:val="none" w:sz="0" w:space="0" w:color="auto"/>
        <w:right w:val="none" w:sz="0" w:space="0" w:color="auto"/>
      </w:divBdr>
    </w:div>
    <w:div w:id="1681857910">
      <w:marLeft w:val="0"/>
      <w:marRight w:val="0"/>
      <w:marTop w:val="0"/>
      <w:marBottom w:val="0"/>
      <w:divBdr>
        <w:top w:val="none" w:sz="0" w:space="0" w:color="auto"/>
        <w:left w:val="none" w:sz="0" w:space="0" w:color="auto"/>
        <w:bottom w:val="none" w:sz="0" w:space="0" w:color="auto"/>
        <w:right w:val="none" w:sz="0" w:space="0" w:color="auto"/>
      </w:divBdr>
    </w:div>
    <w:div w:id="1681857911">
      <w:marLeft w:val="0"/>
      <w:marRight w:val="0"/>
      <w:marTop w:val="0"/>
      <w:marBottom w:val="0"/>
      <w:divBdr>
        <w:top w:val="none" w:sz="0" w:space="0" w:color="auto"/>
        <w:left w:val="none" w:sz="0" w:space="0" w:color="auto"/>
        <w:bottom w:val="none" w:sz="0" w:space="0" w:color="auto"/>
        <w:right w:val="none" w:sz="0" w:space="0" w:color="auto"/>
      </w:divBdr>
    </w:div>
    <w:div w:id="1681857912">
      <w:marLeft w:val="0"/>
      <w:marRight w:val="0"/>
      <w:marTop w:val="0"/>
      <w:marBottom w:val="0"/>
      <w:divBdr>
        <w:top w:val="none" w:sz="0" w:space="0" w:color="auto"/>
        <w:left w:val="none" w:sz="0" w:space="0" w:color="auto"/>
        <w:bottom w:val="none" w:sz="0" w:space="0" w:color="auto"/>
        <w:right w:val="none" w:sz="0" w:space="0" w:color="auto"/>
      </w:divBdr>
    </w:div>
    <w:div w:id="1681857913">
      <w:marLeft w:val="0"/>
      <w:marRight w:val="0"/>
      <w:marTop w:val="0"/>
      <w:marBottom w:val="0"/>
      <w:divBdr>
        <w:top w:val="none" w:sz="0" w:space="0" w:color="auto"/>
        <w:left w:val="none" w:sz="0" w:space="0" w:color="auto"/>
        <w:bottom w:val="none" w:sz="0" w:space="0" w:color="auto"/>
        <w:right w:val="none" w:sz="0" w:space="0" w:color="auto"/>
      </w:divBdr>
    </w:div>
    <w:div w:id="1681857914">
      <w:marLeft w:val="0"/>
      <w:marRight w:val="0"/>
      <w:marTop w:val="0"/>
      <w:marBottom w:val="0"/>
      <w:divBdr>
        <w:top w:val="none" w:sz="0" w:space="0" w:color="auto"/>
        <w:left w:val="none" w:sz="0" w:space="0" w:color="auto"/>
        <w:bottom w:val="none" w:sz="0" w:space="0" w:color="auto"/>
        <w:right w:val="none" w:sz="0" w:space="0" w:color="auto"/>
      </w:divBdr>
    </w:div>
    <w:div w:id="1681857915">
      <w:marLeft w:val="0"/>
      <w:marRight w:val="0"/>
      <w:marTop w:val="0"/>
      <w:marBottom w:val="0"/>
      <w:divBdr>
        <w:top w:val="none" w:sz="0" w:space="0" w:color="auto"/>
        <w:left w:val="none" w:sz="0" w:space="0" w:color="auto"/>
        <w:bottom w:val="none" w:sz="0" w:space="0" w:color="auto"/>
        <w:right w:val="none" w:sz="0" w:space="0" w:color="auto"/>
      </w:divBdr>
    </w:div>
    <w:div w:id="1681857916">
      <w:marLeft w:val="0"/>
      <w:marRight w:val="0"/>
      <w:marTop w:val="0"/>
      <w:marBottom w:val="0"/>
      <w:divBdr>
        <w:top w:val="none" w:sz="0" w:space="0" w:color="auto"/>
        <w:left w:val="none" w:sz="0" w:space="0" w:color="auto"/>
        <w:bottom w:val="none" w:sz="0" w:space="0" w:color="auto"/>
        <w:right w:val="none" w:sz="0" w:space="0" w:color="auto"/>
      </w:divBdr>
    </w:div>
    <w:div w:id="1776896780">
      <w:bodyDiv w:val="1"/>
      <w:marLeft w:val="0"/>
      <w:marRight w:val="0"/>
      <w:marTop w:val="0"/>
      <w:marBottom w:val="0"/>
      <w:divBdr>
        <w:top w:val="none" w:sz="0" w:space="0" w:color="auto"/>
        <w:left w:val="none" w:sz="0" w:space="0" w:color="auto"/>
        <w:bottom w:val="none" w:sz="0" w:space="0" w:color="auto"/>
        <w:right w:val="none" w:sz="0" w:space="0" w:color="auto"/>
      </w:divBdr>
    </w:div>
    <w:div w:id="1791902133">
      <w:bodyDiv w:val="1"/>
      <w:marLeft w:val="0"/>
      <w:marRight w:val="0"/>
      <w:marTop w:val="0"/>
      <w:marBottom w:val="0"/>
      <w:divBdr>
        <w:top w:val="none" w:sz="0" w:space="0" w:color="auto"/>
        <w:left w:val="none" w:sz="0" w:space="0" w:color="auto"/>
        <w:bottom w:val="none" w:sz="0" w:space="0" w:color="auto"/>
        <w:right w:val="none" w:sz="0" w:space="0" w:color="auto"/>
      </w:divBdr>
    </w:div>
    <w:div w:id="1813716958">
      <w:bodyDiv w:val="1"/>
      <w:marLeft w:val="0"/>
      <w:marRight w:val="0"/>
      <w:marTop w:val="0"/>
      <w:marBottom w:val="0"/>
      <w:divBdr>
        <w:top w:val="none" w:sz="0" w:space="0" w:color="auto"/>
        <w:left w:val="none" w:sz="0" w:space="0" w:color="auto"/>
        <w:bottom w:val="none" w:sz="0" w:space="0" w:color="auto"/>
        <w:right w:val="none" w:sz="0" w:space="0" w:color="auto"/>
      </w:divBdr>
    </w:div>
    <w:div w:id="1963268507">
      <w:bodyDiv w:val="1"/>
      <w:marLeft w:val="0"/>
      <w:marRight w:val="0"/>
      <w:marTop w:val="0"/>
      <w:marBottom w:val="0"/>
      <w:divBdr>
        <w:top w:val="none" w:sz="0" w:space="0" w:color="auto"/>
        <w:left w:val="none" w:sz="0" w:space="0" w:color="auto"/>
        <w:bottom w:val="none" w:sz="0" w:space="0" w:color="auto"/>
        <w:right w:val="none" w:sz="0" w:space="0" w:color="auto"/>
      </w:divBdr>
    </w:div>
    <w:div w:id="1969821064">
      <w:bodyDiv w:val="1"/>
      <w:marLeft w:val="0"/>
      <w:marRight w:val="0"/>
      <w:marTop w:val="0"/>
      <w:marBottom w:val="0"/>
      <w:divBdr>
        <w:top w:val="none" w:sz="0" w:space="0" w:color="auto"/>
        <w:left w:val="none" w:sz="0" w:space="0" w:color="auto"/>
        <w:bottom w:val="none" w:sz="0" w:space="0" w:color="auto"/>
        <w:right w:val="none" w:sz="0" w:space="0" w:color="auto"/>
      </w:divBdr>
    </w:div>
    <w:div w:id="201529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avila@multicarib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ulticarib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UodgfcKH8nRlmh5IbbKH7rpxceE=</DigestValue>
    </Reference>
    <Reference URI="#idOfficeObject" Type="http://www.w3.org/2000/09/xmldsig#Object">
      <DigestMethod Algorithm="http://www.w3.org/2000/09/xmldsig#sha1"/>
      <DigestValue>lZSxNzRbjIZR9esunVpbNq9R5O8=</DigestValue>
    </Reference>
  </SignedInfo>
  <SignatureValue>
    YQySaL/E2da+UdE2xzr9XuvlPz6gD4ZO+l7UYnkUtcDEcD+5FhXYXyLyPHDsMyOY1e/J584e
    E1RTxShCBcI99Uaz67nQczcrf6A+zC0LwmkvLIzCIs38VnqlbsoS3ufTVqluwa6tHZ5Ywn8Q
    QbuMvH9tNfJmWqo4DlltRzjchRhQZUXKEvln32Z+HTmQe4bYeUQEtZeqigwoYxOUlJvOXP4z
    CG+rLvc8nNfIkgBbeWbms6i6qrKITMQuRX/JE1oMKxaxPIOtYne9ELZnFSlPMeQflJWKxA2S
    ySLvnmtnq6QcvwOQWEq+FTGJ2crbMZ3MDTgCxMMTU6W6LkeE/9qWDg==
  </SignatureValue>
  <KeyInfo>
    <KeyValue>
      <RSAKeyValue>
        <Modulus>
            +0WD7v3aeJ2ha+lsp9NtxHMR1L5GqsUI5LOwb7AT1KBSZcsbxxr+x5TKV+3SUUNn6QL8n+dx
            bt+2HfLTYPSl44aAyY8tsdmvw7KHTqkt8tcsL1NFvFHteTjR518KWr8xzt8FVV5Y2y8C8Ygl
            6zyAqSho2EVhWUPSMc6z+UUGoB3ZuhmoZjLSuvQL0XXzsr2+JR3pqbgLfX09sNf5xDdhadZk
            P1XPmNrIlD2tJI4MW+OhIcXU/j7NObtMF6K1VQjXt53anAw+fL4Um5SIyLUu5gpf9Vh5rMZp
            UwuwUd6IQ3xsWSN/tjvb37QCIh4dGmZZvUs7ZEkuKibeqvXV6Z2x7Q==
          </Modulus>
        <Exponent>AQAB</Exponent>
      </RSAKeyValue>
    </KeyValue>
    <X509Data>
      <X509Certificate>
          MIIFbjCCBFagAwIBAgIKG9qmowAAAAIDdjANBgkqhkiG9w0BAQUFADCBmjEVMBMGA1UEBRMM
          NC0wMDAtMDA0MDE3MQswCQYDVQQGEwJDUjEkMCIGA1UEChMbQkFOQ08gQ0VOVFJBTCBERSBD
          T1NUQSBSSUNBMSowKAYDVQQLEyFESVZJU0lPTiBERSBTRVJWSUNJT1MgRklOQU5DSUVST1Mx
          IjAgBgNVBAMTGUNBIFNJTlBFIC0gUEVSU09OQSBGSVNJQ0EwHhcNMTQwMjA3MTYyNzAwWhcN
          MTYwMjA3MTYyNzAwWjCBoTEZMBcGA1UEBRMQQ1BGLTAxLTA4OTAtMDMwMDEUMBIGA1UEBBML
          QVZJTEEgTUFSSU4xDzANBgNVBCoTBkFORFJFUzELMAkGA1UEBhMCQ1IxFzAVBgNVBAoTDlBF
          UlNPTkEgRklTSUNBMRIwEAYDVQQLEwlDSVVEQURBTk8xIzAhBgNVBAMTGkFORFJFUyBBVklM
          QSBNQVJJTiAoRklSTUEpMIIBIjANBgkqhkiG9w0BAQEFAAOCAQ8AMIIBCgKCAQEA+0WD7v3a
          eJ2ha+lsp9NtxHMR1L5GqsUI5LOwb7AT1KBSZcsbxxr+x5TKV+3SUUNn6QL8n+dxbt+2HfLT
          YPSl44aAyY8tsdmvw7KHTqkt8tcsL1NFvFHteTjR518KWr8xzt8FVV5Y2y8C8Ygl6zyAqSho
          2EVhWUPSMc6z+UUGoB3ZuhmoZjLSuvQL0XXzsr2+JR3pqbgLfX09sNf5xDdhadZkP1XPmNrI
          lD2tJI4MW+OhIcXU/j7NObtMF6K1VQjXt53anAw+fL4Um5SIyLUu5gpf9Vh5rMZpUwuwUd6I
          Q3xsWSN/tjvb37QCIh4dGmZZvUs7ZEkuKibeqvXV6Z2x7QIDAQABo4IBqzCCAacwHwYDVR0j
          BBgwFoAU0biQgLHfP304Ik7BdQbjqO7yjaYwWQYDVR0fBFIwUDBOoEygSoZIaHR0cDovL2Zk
          aS5zaW5wZS5maS5jci9yZXBvc2l0b3Jpby9DQSUyMFNJTlBFJTIwLSUyMFBFUlNPTkElMjBG
          SVNJQ0EuY3JsMIGQBggrBgEFBQcBAQSBgzCBgDAoBggrBgEFBQcwAYYcaHR0cDovL29jc3Au
          c2lucGUuZmkuY3Ivb2NzcDBUBggrBgEFBQcwAoZIaHR0cDovL2ZkaS5zaW5wZS5maS5jci9y
          ZXBvc2l0b3Jpby9DQSUyMFNJTlBFJTIwLSUyMFBFUlNPTkElMjBGSVNJQ0EuY3J0MA4GA1Ud
          DwEB/wQEAwIGwDA9BgkrBgEEAYI3FQcEMDAuBiYrBgEEAYI3FQiFxOpbgtHjNZWRG4L5lxiG
          pctrgX+BvfJFh7uiPgIBZAIBBDATBgNVHSUEDDAKBggrBgEFBQcDBDAVBgNVHSAEDjAMMAoG
          CGCBPAEBAQECMBsGCSsGAQQBgjcVCgQOMAwwCgYIKwYBBQUHAwQwDQYJKoZIhvcNAQEFBQAD
          ggEBAH9OrNv3iye0JcuM6v4Ur9M6gibInZ86DodGcP7PvaeoU5AKgDAGAFkdHjBNBp5J39zo
          yrmjNFGm9xsOGtSEfBEpuALLPMrR8tIbKZNAsuEg51Wt0xOL62NKQdYzjvlsKZjIeLH4wYt9
          srArBk9cTjKIlLdCLKbib/1gQWdTi/710omTHaghiY6bwfwUr+6g4VrTdDMs7BbNBD9esAzd
          IcgfHJGmP1w9H7ofYTSB/p98sEoUC+bOHmKld4yzfNiuP0BbFALxeOGEexM1S7b8oT2ivfaq
          ByrVbnQD6xbzMpP1//LwE8yG9/Xd9CsmxdyjY2qHaDxKPsn+70FJSoCUtis=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PXZdW0u7QbWfUesIQtEogs9s7iA=</DigestValue>
      </Reference>
      <Reference URI="/word/document.xml?ContentType=application/vnd.openxmlformats-officedocument.wordprocessingml.document.main+xml">
        <DigestMethod Algorithm="http://www.w3.org/2000/09/xmldsig#sha1"/>
        <DigestValue>zIOW8eeO0BcNZjd6Ktogq8lHcP8=</DigestValue>
      </Reference>
      <Reference URI="/word/endnotes.xml?ContentType=application/vnd.openxmlformats-officedocument.wordprocessingml.endnotes+xml">
        <DigestMethod Algorithm="http://www.w3.org/2000/09/xmldsig#sha1"/>
        <DigestValue>lTpslWX6MfNfHlKjOQclJwHgfI8=</DigestValue>
      </Reference>
      <Reference URI="/word/fontTable.xml?ContentType=application/vnd.openxmlformats-officedocument.wordprocessingml.fontTable+xml">
        <DigestMethod Algorithm="http://www.w3.org/2000/09/xmldsig#sha1"/>
        <DigestValue>/6hG870BbkqSTn2oe9iKDqVT+3A=</DigestValue>
      </Reference>
      <Reference URI="/word/footnotes.xml?ContentType=application/vnd.openxmlformats-officedocument.wordprocessingml.footnotes+xml">
        <DigestMethod Algorithm="http://www.w3.org/2000/09/xmldsig#sha1"/>
        <DigestValue>qH7tRJbHP+1TTokW1i1kJgRk6uQ=</DigestValue>
      </Reference>
      <Reference URI="/word/media/image1.png?ContentType=image/png">
        <DigestMethod Algorithm="http://www.w3.org/2000/09/xmldsig#sha1"/>
        <DigestValue>Z4yFGrAa72CDMu8nBzUu+sZ97Uo=</DigestValue>
      </Reference>
      <Reference URI="/word/media/image2.emf?ContentType=image/x-emf">
        <DigestMethod Algorithm="http://www.w3.org/2000/09/xmldsig#sha1"/>
        <DigestValue>J1vxz34gDt/+/hPwUslqNRfP8Vw=</DigestValue>
      </Reference>
      <Reference URI="/word/media/image3.emf?ContentType=image/x-emf">
        <DigestMethod Algorithm="http://www.w3.org/2000/09/xmldsig#sha1"/>
        <DigestValue>ZT3U2o5eAAAKqbmLZdqNIYzVGps=</DigestValue>
      </Reference>
      <Reference URI="/word/media/image4.emf?ContentType=image/x-emf">
        <DigestMethod Algorithm="http://www.w3.org/2000/09/xmldsig#sha1"/>
        <DigestValue>0amciW42q/INNlPYg81No2VgeIk=</DigestValue>
      </Reference>
      <Reference URI="/word/numbering.xml?ContentType=application/vnd.openxmlformats-officedocument.wordprocessingml.numbering+xml">
        <DigestMethod Algorithm="http://www.w3.org/2000/09/xmldsig#sha1"/>
        <DigestValue>bY7Sjgw794fS9ONAF/1B2fMhVeE=</DigestValue>
      </Reference>
      <Reference URI="/word/settings.xml?ContentType=application/vnd.openxmlformats-officedocument.wordprocessingml.settings+xml">
        <DigestMethod Algorithm="http://www.w3.org/2000/09/xmldsig#sha1"/>
        <DigestValue>TIkqm/nX96B4uh9TJRYDdrcbji8=</DigestValue>
      </Reference>
      <Reference URI="/word/styles.xml?ContentType=application/vnd.openxmlformats-officedocument.wordprocessingml.styles+xml">
        <DigestMethod Algorithm="http://www.w3.org/2000/09/xmldsig#sha1"/>
        <DigestValue>A1ESLJMCfOB0J8EDj97TefFnOhU=</DigestValue>
      </Reference>
      <Reference URI="/word/theme/theme1.xml?ContentType=application/vnd.openxmlformats-officedocument.theme+xml">
        <DigestMethod Algorithm="http://www.w3.org/2000/09/xmldsig#sha1"/>
        <DigestValue>BW/8iisgDDn++IR5fan/sLCrHac=</DigestValue>
      </Reference>
      <Reference URI="/word/webSettings.xml?ContentType=application/vnd.openxmlformats-officedocument.wordprocessingml.webSettings+xml">
        <DigestMethod Algorithm="http://www.w3.org/2000/09/xmldsig#sha1"/>
        <DigestValue>K6uLKAOJ3iWptejnZDVmS0EDrx4=</DigestValue>
      </Reference>
    </Manifest>
    <SignatureProperties>
      <SignatureProperty Id="idSignatureTime" Target="#idPackageSignature">
        <mdssi:SignatureTime>
          <mdssi:Format>YYYY-MM-DDThh:mm:ssTZD</mdssi:Format>
          <mdssi:Value>2014-05-02T22:34:01Z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Estados Financieros al 31 de Marzo 2014</SignatureComments>
          <WindowsVersion>6.2</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eqeO9VUSDKOecJ9nozgLd/DGwQQ=</DigestValue>
    </Reference>
    <Reference URI="#idOfficeObject" Type="http://www.w3.org/2000/09/xmldsig#Object">
      <DigestMethod Algorithm="http://www.w3.org/2000/09/xmldsig#sha1"/>
      <DigestValue>lZSxNzRbjIZR9esunVpbNq9R5O8=</DigestValue>
    </Reference>
  </SignedInfo>
  <SignatureValue>
    WJXtyrimodw7n7/GTMZz4fwYUJB86dQX0iWwIUlJT+owzZUtuAq8P+aszLg+irEupYjjv9fj
    NKQO6zVjhTDyk6mAIMmtIe99xbQMZO7K3LF0SMaRntuosCNVTXYomw/C+sTKLOlSbNB0KPJf
    0AovVGNb0Jg4wuwesMz+QVrqKQInc1T+a0PDyQxbeUa1YV0HhtQvffUjMRH4jCELPEFrCMI3
    KW9C/QmNLXEHlxoBl+/GICDjcXlRV0y3o2jq9x0OpHdDg1WjPrGSeincLbsE7onMXr9WjKY8
    X97RvuAY/664Xn3AwUSo0czmQeLqqUlPGqzlGZdCTpyMQRCj3ZexmA==
  </SignatureValue>
  <KeyInfo>
    <KeyValue>
      <RSAKeyValue>
        <Modulus>
            uXXJMkO7qiPd4VpVanXkHB7fjgsFZuRgbJkNZSwrNESY5ECSzOFu+19UyTK+Xz/mcRNfSNlr
            abcTU9KxqdDoFbqlDWAuzUmdwHeqaLuOYKHN2cTj9tqzRkDTGVZOOSKvgZsF+SnQPoByqBKc
            gqkTuOqcFZoKfiavPoUcWrIaxYlTa0WIj4DBLIAzNGlJvTJEdlttLpJUCUiNdQ+CXt3mr++E
            +UztSe7FqyRwoq0CHdf2HINip+OG0vk7GeLbcPp/92T+Eto/s0uZXEv6Cums+PQi3wAXWVfX
            /BHplGOOrI9Ccv0U2zyXnpsnHP2jcJ9s0956YotniUXYosUUvRf3AQ==
          </Modulus>
        <Exponent>AQAB</Exponent>
      </RSAKeyValue>
    </KeyValue>
    <X509Data>
      <X509Certificate>
          MIIFgjCCBGqgAwIBAgIKK8SunQAAAADijTANBgkqhkiG9w0BAQUFADCBmjEVMBMGA1UEBRMM
          NC0wMDAtMDA0MDE3MQswCQYDVQQGEwJDUjEkMCIGA1UEChMbQkFOQ08gQ0VOVFJBTCBERSBD
          T1NUQSBSSUNBMSowKAYDVQQLEyFESVZJU0lPTiBERSBTRVJWSUNJT1MgRklOQU5DSUVST1Mx
          IjAgBgNVBAMTGUNBIFNJTlBFIC0gUEVSU09OQSBGSVNJQ0EwHhcNMTIwODIxMTczNjMyWhcN
          MTQwODIxMTczNjMyWjCBtTEZMBcGA1UEBRMQQ1BGLTA1LTAyMjYtMDc3MzEYMBYGA1UEBBMP
          TUFUQVJSSVRBIFJFWUVTMRUwEwYDVQQqEwxKT1NFIEFMQkVSVE8xCzAJBgNVBAYTAkNSMRcw
          FQYDVQQKEw5QRVJTT05BIEZJU0lDQTESMBAGA1UECxMJQ0lVREFEQU5PMS0wKwYDVQQDEyRK
          T1NFIEFMQkVSVE8gTUFUQVJSSVRBIFJFWUVTIChGSVJNQSkwggEiMA0GCSqGSIb3DQEBAQUA
          A4IBDwAwggEKAoIBAQC5dckyQ7uqI93hWlVqdeQcHt+OCwVm5GBsmQ1lLCs0RJjkQJLM4W77
          X1TJMr5fP+ZxE19I2WtptxNT0rGp0OgVuqUNYC7NSZ3Ad6pou45goc3ZxOP22rNGQNMZVk45
          Iq+BmwX5KdA+gHKoEpyCqRO46pwVmgp+Jq8+hRxashrFiVNrRYiPgMEsgDM0aUm9MkR2W20u
          klQJSI11D4Je3eav74T5TO1J7sWrJHCirQId1/Ycg2Kn44bS+TsZ4ttw+n/3ZP4S2j+zS5lc
          S/oK6az49CLfABdZV9f8EemUY46sj0Jy/RTbPJeemycc/aNwn2zT3npii2eJRdiixRS9F/cB
          AgMBAAGjggGrMIIBpzAfBgNVHSMEGDAWgBTRuJCAsd8/fTgiTsF1BuOo7vKNpjBZBgNVHR8E
          UjBQME6gTKBKhkhodHRwOi8vZmRpLnNpbnBlLmZpLmNyL3JlcG9zaXRvcmlvL0NBJTIwU0lO
          UEUlMjAtJTIwUEVSU09OQSUyMEZJU0lDQS5jcmwwgZAGCCsGAQUFBwEBBIGDMIGAMFQGCCsG
          AQUFBzAChkhodHRwOi8vZmRpLnNpbnBlLmZpLmNyL3JlcG9zaXRvcmlvL0NBJTIwU0lOUEUl
          MjAtJTIwUEVSU09OQSUyMEZJU0lDQS5jcnQwKAYIKwYBBQUHMAGGHGh0dHA6Ly9vY3NwLnNp
          bnBlLmZpLmNyL29jc3AwDgYDVR0PAQH/BAQDAgbAMD0GCSsGAQQBgjcVBwQwMC4GJisGAQQB
          gjcVCIXE6luC0eM1lZEbgvmXGIaly2uBf4G98kWHu6I+AgFkAgEDMBMGA1UdJQQMMAoGCCsG
          AQUFBwMEMBUGA1UdIAQOMAwwCgYIYIE8AQEBAQIwGwYJKwYBBAGCNxUKBA4wDDAKBggrBgEF
          BQcDBDANBgkqhkiG9w0BAQUFAAOCAQEABF/ht4yyvWjatgSS7AIHgciVwd/JYYheSzD527mU
          O+ozsXGT61B3cqQvU7OoB0quuBEMwwmi+hRvFHw0v46WiCA/4SxAxBdXID3NLCrVrQW8DM5H
          afcGJ0uRggqYb6FRgn99mKSjY3Opto1BKveKawS6Ew4E3IihjKd5ZlRFkEQ2O9aX27PysKXk
          FSpXhu2Nv3kDHUFCWK2LsTB59HyjNc8yyAEl54LYtHctqvpmNwo/JW4hCdjLOFUCgaV5vlaD
          kB81WuTWtDaTZaQcSzQgkEA3921wdphhzUC2tuvrkM480aZSx4+X/DL37Vk6VIKSB4UNL6uw
          vROVNjxFQu1QXA==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PXZdW0u7QbWfUesIQtEogs9s7iA=</DigestValue>
      </Reference>
      <Reference URI="/word/document.xml?ContentType=application/vnd.openxmlformats-officedocument.wordprocessingml.document.main+xml">
        <DigestMethod Algorithm="http://www.w3.org/2000/09/xmldsig#sha1"/>
        <DigestValue>zIOW8eeO0BcNZjd6Ktogq8lHcP8=</DigestValue>
      </Reference>
      <Reference URI="/word/endnotes.xml?ContentType=application/vnd.openxmlformats-officedocument.wordprocessingml.endnotes+xml">
        <DigestMethod Algorithm="http://www.w3.org/2000/09/xmldsig#sha1"/>
        <DigestValue>lTpslWX6MfNfHlKjOQclJwHgfI8=</DigestValue>
      </Reference>
      <Reference URI="/word/fontTable.xml?ContentType=application/vnd.openxmlformats-officedocument.wordprocessingml.fontTable+xml">
        <DigestMethod Algorithm="http://www.w3.org/2000/09/xmldsig#sha1"/>
        <DigestValue>/6hG870BbkqSTn2oe9iKDqVT+3A=</DigestValue>
      </Reference>
      <Reference URI="/word/footnotes.xml?ContentType=application/vnd.openxmlformats-officedocument.wordprocessingml.footnotes+xml">
        <DigestMethod Algorithm="http://www.w3.org/2000/09/xmldsig#sha1"/>
        <DigestValue>qH7tRJbHP+1TTokW1i1kJgRk6uQ=</DigestValue>
      </Reference>
      <Reference URI="/word/media/image1.png?ContentType=image/png">
        <DigestMethod Algorithm="http://www.w3.org/2000/09/xmldsig#sha1"/>
        <DigestValue>Z4yFGrAa72CDMu8nBzUu+sZ97Uo=</DigestValue>
      </Reference>
      <Reference URI="/word/media/image2.emf?ContentType=image/x-emf">
        <DigestMethod Algorithm="http://www.w3.org/2000/09/xmldsig#sha1"/>
        <DigestValue>J1vxz34gDt/+/hPwUslqNRfP8Vw=</DigestValue>
      </Reference>
      <Reference URI="/word/media/image3.emf?ContentType=image/x-emf">
        <DigestMethod Algorithm="http://www.w3.org/2000/09/xmldsig#sha1"/>
        <DigestValue>ZT3U2o5eAAAKqbmLZdqNIYzVGps=</DigestValue>
      </Reference>
      <Reference URI="/word/media/image4.emf?ContentType=image/x-emf">
        <DigestMethod Algorithm="http://www.w3.org/2000/09/xmldsig#sha1"/>
        <DigestValue>0amciW42q/INNlPYg81No2VgeIk=</DigestValue>
      </Reference>
      <Reference URI="/word/numbering.xml?ContentType=application/vnd.openxmlformats-officedocument.wordprocessingml.numbering+xml">
        <DigestMethod Algorithm="http://www.w3.org/2000/09/xmldsig#sha1"/>
        <DigestValue>bY7Sjgw794fS9ONAF/1B2fMhVeE=</DigestValue>
      </Reference>
      <Reference URI="/word/settings.xml?ContentType=application/vnd.openxmlformats-officedocument.wordprocessingml.settings+xml">
        <DigestMethod Algorithm="http://www.w3.org/2000/09/xmldsig#sha1"/>
        <DigestValue>TIkqm/nX96B4uh9TJRYDdrcbji8=</DigestValue>
      </Reference>
      <Reference URI="/word/styles.xml?ContentType=application/vnd.openxmlformats-officedocument.wordprocessingml.styles+xml">
        <DigestMethod Algorithm="http://www.w3.org/2000/09/xmldsig#sha1"/>
        <DigestValue>A1ESLJMCfOB0J8EDj97TefFnOhU=</DigestValue>
      </Reference>
      <Reference URI="/word/theme/theme1.xml?ContentType=application/vnd.openxmlformats-officedocument.theme+xml">
        <DigestMethod Algorithm="http://www.w3.org/2000/09/xmldsig#sha1"/>
        <DigestValue>BW/8iisgDDn++IR5fan/sLCrHac=</DigestValue>
      </Reference>
      <Reference URI="/word/webSettings.xml?ContentType=application/vnd.openxmlformats-officedocument.wordprocessingml.webSettings+xml">
        <DigestMethod Algorithm="http://www.w3.org/2000/09/xmldsig#sha1"/>
        <DigestValue>K6uLKAOJ3iWptejnZDVmS0EDrx4=</DigestValue>
      </Reference>
    </Manifest>
    <SignatureProperties>
      <SignatureProperty Id="idSignatureTime" Target="#idPackageSignature">
        <mdssi:SignatureTime>
          <mdssi:Format>YYYY-MM-DDThh:mm:ssTZD</mdssi:Format>
          <mdssi:Value>2014-05-02T22:36:06Z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Estados Financieros al 31 de Marzo 2014</SignatureComments>
          <WindowsVersion>6.2</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aYreJYnm50Sb7w4CefvzUQLOQQ8=</DigestValue>
    </Reference>
    <Reference URI="#idOfficeObject" Type="http://www.w3.org/2000/09/xmldsig#Object">
      <DigestMethod Algorithm="http://www.w3.org/2000/09/xmldsig#sha1"/>
      <DigestValue>lZSxNzRbjIZR9esunVpbNq9R5O8=</DigestValue>
    </Reference>
  </SignedInfo>
  <SignatureValue>
    ql4iJtIO3KN5vxc3mYqDgEodA7Zs/eLK1JvMoROWse5iTNE5iCVhNgn7jP9JpkCIeLETnSTJ
    RbHEa7qw+j9FWPaBH8Tdf/JrSr+ERLuuqHD4BUfM+IvbNOePBxSFEXqlppr1niGu+ZrzVTOJ
    ynBlcPghfJnpqrHOB0ui6YLJEbSVrhOadg1wTxdBHpv6hEPTXPiVRqiV7IQKX9TAckFm4BMH
    VVuAxrQ+lwlHIoKbH0nP+QIoTIBhJGtVuXBhOE9eFoOvftuBWOsg6a3F8gn2KyI5afEUCb1d
    Ymd8NLyXwJYYYDgVnzzGddCcZdiavbLcWnpPzOTY8OqCJ0+Zt3WY6Q==
  </SignatureValue>
  <KeyInfo>
    <KeyValue>
      <RSAKeyValue>
        <Modulus>
            4ODJaTk4UJxmfz/vzEqpGnw4F60Fywbl+jQMzpPytcHFQzeOP+BE4hiClOLixeT+da8IaPVZ
            vNWRSWCbxWP972PssAhlC+FWFEVpMUxl9AQ+hDo/YKfVwk2HOPspg0a442Zph/cFnQtzq/rp
            zsP9byOhExiXugqyVXFcat08ZxVvBEGFISwidF6288uirOSjLPL21dd/nCTi8SyaBxC8d0l1
            bGJ5UUJaaxGAeII31VDa8GJc2IQOVnYbDH9b2DzVwQQ9xvSnJkk8i4nT6J9Ag1Y1WbBq99Uj
            dFnNrVNwrdix8YeIQvXSzMXwmftmHuA8zt6kQt8Q5lgLLCycVYF3KQ==
          </Modulus>
        <Exponent>AQAB</Exponent>
      </RSAKeyValue>
    </KeyValue>
    <X509Data>
      <X509Certificate>
          MIIFjDCCBHSgAwIBAgIKEl3sPgAAAADX0TANBgkqhkiG9w0BAQUFADCBmjEVMBMGA1UEBRMM
          NC0wMDAtMDA0MDE3MQswCQYDVQQGEwJDUjEkMCIGA1UEChMbQkFOQ08gQ0VOVFJBTCBERSBD
          T1NUQSBSSUNBMSowKAYDVQQLEyFESVZJU0lPTiBERSBTRVJWSUNJT1MgRklOQU5DSUVST1Mx
          IjAgBgNVBAMTGUNBIFNJTlBFIC0gUEVSU09OQSBGSVNJQ0EwHhcNMTIwNzE5MjAwNzU5WhcN
          MTQwNzE5MjAwNzU5WjCBvzEZMBcGA1UEBRMQQ1BGLTAxLTA1OTYtMDczNDEZMBcGA1UEBBMQ
          Q0FMREVST04gQ1VCSUxMTzEZMBcGA1UEKhMQQUxFWEFOREVSIE1BUklOTzELMAkGA1UEBhMC
          Q1IxFzAVBgNVBAoTDlBFUlNPTkEgRklTSUNBMRIwEAYDVQQLEwlDSVVEQURBTk8xMjAwBgNV
          BAMTKUFMRVhBTkRFUiBNQVJJTk8gQ0FMREVST04gQ1VCSUxMTyAoRklSTUEpMIIBIjANBgkq
          hkiG9w0BAQEFAAOCAQ8AMIIBCgKCAQEA4ODJaTk4UJxmfz/vzEqpGnw4F60Fywbl+jQMzpPy
          tcHFQzeOP+BE4hiClOLixeT+da8IaPVZvNWRSWCbxWP972PssAhlC+FWFEVpMUxl9AQ+hDo/
          YKfVwk2HOPspg0a442Zph/cFnQtzq/rpzsP9byOhExiXugqyVXFcat08ZxVvBEGFISwidF62
          88uirOSjLPL21dd/nCTi8SyaBxC8d0l1bGJ5UUJaaxGAeII31VDa8GJc2IQOVnYbDH9b2DzV
          wQQ9xvSnJkk8i4nT6J9Ag1Y1WbBq99UjdFnNrVNwrdix8YeIQvXSzMXwmftmHuA8zt6kQt8Q
          5lgLLCycVYF3KQIDAQABo4IBqzCCAacwHwYDVR0jBBgwFoAU0biQgLHfP304Ik7BdQbjqO7y
          jaYwWQYDVR0fBFIwUDBOoEygSoZIaHR0cDovL2ZkaS5zaW5wZS5maS5jci9yZXBvc2l0b3Jp
          by9DQSUyMFNJTlBFJTIwLSUyMFBFUlNPTkElMjBGSVNJQ0EuY3JsMIGQBggrBgEFBQcBAQSB
          gzCBgDBUBggrBgEFBQcwAoZIaHR0cDovL2ZkaS5zaW5wZS5maS5jci9yZXBvc2l0b3Jpby9D
          QSUyMFNJTlBFJTIwLSUyMFBFUlNPTkElMjBGSVNJQ0EuY3J0MCgGCCsGAQUFBzABhhxodHRw
          Oi8vb2NzcC5zaW5wZS5maS5jci9vY3NwMA4GA1UdDwEB/wQEAwIGwDA9BgkrBgEEAYI3FQcE
          MDAuBiYrBgEEAYI3FQiFxOpbgtHjNZWRG4L5lxiGpctrgX+BvfJFh7uiPgIBZAIBAzATBgNV
          HSUEDDAKBggrBgEFBQcDBDAVBgNVHSAEDjAMMAoGCGCBPAEBAQECMBsGCSsGAQQBgjcVCgQO
          MAwwCgYIKwYBBQUHAwQwDQYJKoZIhvcNAQEFBQADggEBAFY0LAu3NJZX4YbfsUjc3WC9+HGl
          9yLPNcsFRonPjM5hCRektkDRGX5iGpxEyCkaDbtKxfn7TjQ1zmEvvjxwOZ03P+nNDjJEnOqY
          VnAVY2BcxmvRAmp3zxl77X43yvjM6dpL0rmLQl98l65LvxhCDSuEolqDJGTwwV56QKgNrKEB
          Dg6I1hDYqMmjcs1DvI7PRPFeo9MfmrgjPUBdLBI8HjiUzdASkP2f5K5n7BQPJhBWehJm3zvn
          W+BltYz8qHcwHZuyfJCsxmB9dhpTT6V1iwpXwfqe9i2/+7uhk9es+5Y/1gPAEOzyo2KhJvo9
          LgfmI/2IFs1pGQ1EhumlWOy9SAw=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PXZdW0u7QbWfUesIQtEogs9s7iA=</DigestValue>
      </Reference>
      <Reference URI="/word/document.xml?ContentType=application/vnd.openxmlformats-officedocument.wordprocessingml.document.main+xml">
        <DigestMethod Algorithm="http://www.w3.org/2000/09/xmldsig#sha1"/>
        <DigestValue>zIOW8eeO0BcNZjd6Ktogq8lHcP8=</DigestValue>
      </Reference>
      <Reference URI="/word/endnotes.xml?ContentType=application/vnd.openxmlformats-officedocument.wordprocessingml.endnotes+xml">
        <DigestMethod Algorithm="http://www.w3.org/2000/09/xmldsig#sha1"/>
        <DigestValue>lTpslWX6MfNfHlKjOQclJwHgfI8=</DigestValue>
      </Reference>
      <Reference URI="/word/fontTable.xml?ContentType=application/vnd.openxmlformats-officedocument.wordprocessingml.fontTable+xml">
        <DigestMethod Algorithm="http://www.w3.org/2000/09/xmldsig#sha1"/>
        <DigestValue>/6hG870BbkqSTn2oe9iKDqVT+3A=</DigestValue>
      </Reference>
      <Reference URI="/word/footnotes.xml?ContentType=application/vnd.openxmlformats-officedocument.wordprocessingml.footnotes+xml">
        <DigestMethod Algorithm="http://www.w3.org/2000/09/xmldsig#sha1"/>
        <DigestValue>qH7tRJbHP+1TTokW1i1kJgRk6uQ=</DigestValue>
      </Reference>
      <Reference URI="/word/media/image1.png?ContentType=image/png">
        <DigestMethod Algorithm="http://www.w3.org/2000/09/xmldsig#sha1"/>
        <DigestValue>Z4yFGrAa72CDMu8nBzUu+sZ97Uo=</DigestValue>
      </Reference>
      <Reference URI="/word/media/image2.emf?ContentType=image/x-emf">
        <DigestMethod Algorithm="http://www.w3.org/2000/09/xmldsig#sha1"/>
        <DigestValue>J1vxz34gDt/+/hPwUslqNRfP8Vw=</DigestValue>
      </Reference>
      <Reference URI="/word/media/image3.emf?ContentType=image/x-emf">
        <DigestMethod Algorithm="http://www.w3.org/2000/09/xmldsig#sha1"/>
        <DigestValue>ZT3U2o5eAAAKqbmLZdqNIYzVGps=</DigestValue>
      </Reference>
      <Reference URI="/word/media/image4.emf?ContentType=image/x-emf">
        <DigestMethod Algorithm="http://www.w3.org/2000/09/xmldsig#sha1"/>
        <DigestValue>0amciW42q/INNlPYg81No2VgeIk=</DigestValue>
      </Reference>
      <Reference URI="/word/numbering.xml?ContentType=application/vnd.openxmlformats-officedocument.wordprocessingml.numbering+xml">
        <DigestMethod Algorithm="http://www.w3.org/2000/09/xmldsig#sha1"/>
        <DigestValue>bY7Sjgw794fS9ONAF/1B2fMhVeE=</DigestValue>
      </Reference>
      <Reference URI="/word/settings.xml?ContentType=application/vnd.openxmlformats-officedocument.wordprocessingml.settings+xml">
        <DigestMethod Algorithm="http://www.w3.org/2000/09/xmldsig#sha1"/>
        <DigestValue>TIkqm/nX96B4uh9TJRYDdrcbji8=</DigestValue>
      </Reference>
      <Reference URI="/word/styles.xml?ContentType=application/vnd.openxmlformats-officedocument.wordprocessingml.styles+xml">
        <DigestMethod Algorithm="http://www.w3.org/2000/09/xmldsig#sha1"/>
        <DigestValue>A1ESLJMCfOB0J8EDj97TefFnOhU=</DigestValue>
      </Reference>
      <Reference URI="/word/theme/theme1.xml?ContentType=application/vnd.openxmlformats-officedocument.theme+xml">
        <DigestMethod Algorithm="http://www.w3.org/2000/09/xmldsig#sha1"/>
        <DigestValue>BW/8iisgDDn++IR5fan/sLCrHac=</DigestValue>
      </Reference>
      <Reference URI="/word/webSettings.xml?ContentType=application/vnd.openxmlformats-officedocument.wordprocessingml.webSettings+xml">
        <DigestMethod Algorithm="http://www.w3.org/2000/09/xmldsig#sha1"/>
        <DigestValue>K6uLKAOJ3iWptejnZDVmS0EDrx4=</DigestValue>
      </Reference>
    </Manifest>
    <SignatureProperties>
      <SignatureProperty Id="idSignatureTime" Target="#idPackageSignature">
        <mdssi:SignatureTime>
          <mdssi:Format>YYYY-MM-DDThh:mm:ssTZD</mdssi:Format>
          <mdssi:Value>2014-05-02T22:36:43Z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Estados Financieros al 31 de Marzo 2014</SignatureComments>
          <WindowsVersion>6.2</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2642E-B61D-4F54-8DB3-EEFDB2345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1212</Words>
  <Characters>6669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7866</CharactersWithSpaces>
  <SharedDoc>false</SharedDoc>
  <HLinks>
    <vt:vector size="12" baseType="variant">
      <vt:variant>
        <vt:i4>6946885</vt:i4>
      </vt:variant>
      <vt:variant>
        <vt:i4>3</vt:i4>
      </vt:variant>
      <vt:variant>
        <vt:i4>0</vt:i4>
      </vt:variant>
      <vt:variant>
        <vt:i4>5</vt:i4>
      </vt:variant>
      <vt:variant>
        <vt:lpwstr>mailto:aavila@multicaribe.com</vt:lpwstr>
      </vt:variant>
      <vt:variant>
        <vt:lpwstr/>
      </vt:variant>
      <vt:variant>
        <vt:i4>2097251</vt:i4>
      </vt:variant>
      <vt:variant>
        <vt:i4>0</vt:i4>
      </vt:variant>
      <vt:variant>
        <vt:i4>0</vt:i4>
      </vt:variant>
      <vt:variant>
        <vt:i4>5</vt:i4>
      </vt:variant>
      <vt:variant>
        <vt:lpwstr>http://www.multicaribe.com/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solis</cp:lastModifiedBy>
  <cp:revision>2</cp:revision>
  <dcterms:created xsi:type="dcterms:W3CDTF">2014-05-02T22:32:00Z</dcterms:created>
  <dcterms:modified xsi:type="dcterms:W3CDTF">2014-05-02T22:32:00Z</dcterms:modified>
</cp:coreProperties>
</file>